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FBA" w14:textId="4AA32A5F" w:rsidR="00704929" w:rsidRPr="001C711B" w:rsidRDefault="00E04157" w:rsidP="00D20E73">
      <w:pPr>
        <w:jc w:val="center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t xml:space="preserve">Közérdekű </w:t>
      </w:r>
      <w:r w:rsidR="00CF696F" w:rsidRPr="001C711B">
        <w:rPr>
          <w:rFonts w:ascii="Arial" w:hAnsi="Arial" w:cs="Arial"/>
          <w:b/>
          <w:bCs/>
        </w:rPr>
        <w:t xml:space="preserve">és közérdekből nyilvános </w:t>
      </w:r>
      <w:r w:rsidRPr="001C711B">
        <w:rPr>
          <w:rFonts w:ascii="Arial" w:hAnsi="Arial" w:cs="Arial"/>
          <w:b/>
          <w:bCs/>
        </w:rPr>
        <w:t xml:space="preserve">adatok közzététele </w:t>
      </w:r>
    </w:p>
    <w:p w14:paraId="709D6037" w14:textId="77777777" w:rsidR="009E0F2A" w:rsidRPr="001C711B" w:rsidRDefault="009E0F2A" w:rsidP="00D20E73">
      <w:pPr>
        <w:jc w:val="center"/>
        <w:rPr>
          <w:rFonts w:ascii="Arial" w:hAnsi="Arial" w:cs="Arial"/>
          <w:b/>
          <w:bCs/>
        </w:rPr>
      </w:pPr>
    </w:p>
    <w:p w14:paraId="64B39B85" w14:textId="790830B1" w:rsidR="00E04157" w:rsidRPr="001C711B" w:rsidRDefault="00E04157" w:rsidP="00D20E73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1C711B">
        <w:rPr>
          <w:rFonts w:ascii="Arial" w:hAnsi="Arial" w:cs="Arial"/>
        </w:rPr>
        <w:t>Szervezet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>, személyzet</w:t>
      </w:r>
      <w:r w:rsidR="00704929" w:rsidRPr="001C711B">
        <w:rPr>
          <w:rFonts w:ascii="Arial" w:hAnsi="Arial" w:cs="Arial"/>
        </w:rPr>
        <w:t>i</w:t>
      </w:r>
      <w:r w:rsidRPr="001C711B">
        <w:rPr>
          <w:rFonts w:ascii="Arial" w:hAnsi="Arial" w:cs="Arial"/>
        </w:rPr>
        <w:t xml:space="preserve">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321"/>
      </w:tblGrid>
      <w:tr w:rsidR="00E04157" w:rsidRPr="001C711B" w14:paraId="5A17DCD9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5962210B" w14:textId="4A4100EB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N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év</w:t>
            </w:r>
          </w:p>
        </w:tc>
        <w:tc>
          <w:tcPr>
            <w:tcW w:w="9321" w:type="dxa"/>
            <w:vAlign w:val="center"/>
          </w:tcPr>
          <w:p w14:paraId="249A9A22" w14:textId="6D348461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Postaautó Duna </w:t>
            </w:r>
            <w:r w:rsidR="00194199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rt.</w:t>
            </w:r>
          </w:p>
        </w:tc>
      </w:tr>
      <w:tr w:rsidR="00E04157" w:rsidRPr="001C711B" w14:paraId="601744AF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0804A25" w14:textId="77777777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34A95B10" w14:textId="708D6373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4030</w:t>
            </w:r>
            <w:r w:rsidR="00E04157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Debrecen, Monostorpályi út 35/A.</w:t>
            </w:r>
          </w:p>
        </w:tc>
      </w:tr>
      <w:tr w:rsidR="00E04157" w:rsidRPr="001C711B" w14:paraId="5D1391E4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7B2DF89" w14:textId="1E7EEB01" w:rsidR="00E04157" w:rsidRPr="001C711B" w:rsidRDefault="00E04157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2436958A" w14:textId="316B42D0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4002 Debrecen, Pf.</w:t>
            </w:r>
            <w:r w:rsidR="007D6B02"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450</w:t>
            </w:r>
          </w:p>
        </w:tc>
      </w:tr>
      <w:tr w:rsidR="0098467E" w:rsidRPr="001C711B" w14:paraId="790BEBD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0C44751F" w14:textId="477E8660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Cégjegyzékszám</w:t>
            </w:r>
          </w:p>
        </w:tc>
        <w:tc>
          <w:tcPr>
            <w:tcW w:w="9321" w:type="dxa"/>
            <w:vAlign w:val="center"/>
          </w:tcPr>
          <w:p w14:paraId="394DCF06" w14:textId="7E4AE8C2" w:rsidR="0098467E" w:rsidRPr="001C711B" w:rsidRDefault="00006F11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9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10 0</w:t>
            </w:r>
            <w:r w:rsidR="006B400E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00466</w:t>
            </w:r>
          </w:p>
        </w:tc>
      </w:tr>
      <w:tr w:rsidR="0098467E" w:rsidRPr="001C711B" w14:paraId="63766100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</w:tcPr>
          <w:p w14:paraId="6B496CF6" w14:textId="3AAC8CC9" w:rsidR="0098467E" w:rsidRPr="001C711B" w:rsidRDefault="0098467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Adószám </w:t>
            </w:r>
          </w:p>
        </w:tc>
        <w:tc>
          <w:tcPr>
            <w:tcW w:w="9321" w:type="dxa"/>
            <w:vAlign w:val="center"/>
          </w:tcPr>
          <w:p w14:paraId="7AE5F85F" w14:textId="1850A303" w:rsidR="0098467E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12753671-2-09</w:t>
            </w:r>
          </w:p>
        </w:tc>
      </w:tr>
      <w:tr w:rsidR="00E04157" w:rsidRPr="001C711B" w14:paraId="5C7188D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007A5356" w14:textId="3ACD12B6" w:rsidR="00E04157" w:rsidRPr="001C711B" w:rsidRDefault="00704929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Elektronikus elérhetőség</w:t>
            </w:r>
          </w:p>
        </w:tc>
        <w:tc>
          <w:tcPr>
            <w:tcW w:w="9321" w:type="dxa"/>
            <w:vAlign w:val="center"/>
          </w:tcPr>
          <w:p w14:paraId="6FDBC06A" w14:textId="59879EF8" w:rsidR="00E04157" w:rsidRPr="006B400E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hu-HU"/>
              </w:rPr>
            </w:pPr>
            <w:r w:rsidRPr="00D94978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titkarsag@postaauto.com</w:t>
            </w:r>
          </w:p>
        </w:tc>
      </w:tr>
      <w:tr w:rsidR="00E04157" w:rsidRPr="001C711B" w14:paraId="463B1653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0776035" w14:textId="77777777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Vezető</w:t>
            </w:r>
          </w:p>
        </w:tc>
        <w:tc>
          <w:tcPr>
            <w:tcW w:w="9321" w:type="dxa"/>
            <w:vAlign w:val="center"/>
          </w:tcPr>
          <w:p w14:paraId="1EB2A39A" w14:textId="274A9249" w:rsidR="00E04157" w:rsidRPr="001C711B" w:rsidRDefault="006B400E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Vajta Zoltán</w:t>
            </w:r>
            <w:r w:rsidR="006E53D6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vezérigazgató</w:t>
            </w:r>
          </w:p>
        </w:tc>
      </w:tr>
      <w:tr w:rsidR="005944BC" w:rsidRPr="001C711B" w14:paraId="604DFECA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63D43DA6" w14:textId="79FCE929" w:rsidR="005944BC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Társaság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irányítása, felügyelete vagy ellenőrzése alatt álló, vagy alárendeltségében működő szerv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vel nem rendelkezik. </w:t>
            </w:r>
            <w:r w:rsidR="005944B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5944BC" w:rsidRPr="001C711B" w14:paraId="18C7D795" w14:textId="77777777" w:rsidTr="00CF696F">
        <w:trPr>
          <w:trHeight w:val="290"/>
        </w:trPr>
        <w:tc>
          <w:tcPr>
            <w:tcW w:w="13994" w:type="dxa"/>
            <w:gridSpan w:val="2"/>
            <w:shd w:val="clear" w:color="auto" w:fill="auto"/>
            <w:vAlign w:val="center"/>
            <w:hideMark/>
          </w:tcPr>
          <w:p w14:paraId="2B348465" w14:textId="73B7D3A7" w:rsidR="005944BC" w:rsidRPr="001C711B" w:rsidRDefault="005944BC" w:rsidP="009E0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A </w:t>
            </w:r>
            <w:r w:rsidR="009E0F2A"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Társaság</w:t>
            </w: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többségi tulajdonában álló, illetve részvételével működő gazdálkodó szervezet</w:t>
            </w:r>
          </w:p>
        </w:tc>
      </w:tr>
      <w:tr w:rsidR="00E04157" w:rsidRPr="001C711B" w14:paraId="5BD2DABC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5A62E25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Cégnév</w:t>
            </w:r>
          </w:p>
        </w:tc>
        <w:tc>
          <w:tcPr>
            <w:tcW w:w="9321" w:type="dxa"/>
            <w:vAlign w:val="center"/>
          </w:tcPr>
          <w:p w14:paraId="13451211" w14:textId="65452C7D" w:rsidR="00E04157" w:rsidRPr="001C711B" w:rsidRDefault="006E53D6" w:rsidP="00E04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Posta</w:t>
            </w:r>
            <w:r w:rsidR="00D17CD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flotta Kft.</w:t>
            </w:r>
          </w:p>
        </w:tc>
      </w:tr>
      <w:tr w:rsidR="00D17CDF" w:rsidRPr="001C711B" w14:paraId="47721218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431E3FDB" w14:textId="77777777" w:rsidR="00D17CDF" w:rsidRPr="001C711B" w:rsidRDefault="00D17CDF" w:rsidP="00D17CDF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Székhely</w:t>
            </w:r>
          </w:p>
        </w:tc>
        <w:tc>
          <w:tcPr>
            <w:tcW w:w="9321" w:type="dxa"/>
            <w:vAlign w:val="center"/>
          </w:tcPr>
          <w:p w14:paraId="7A847B10" w14:textId="182450D6" w:rsidR="00D17CDF" w:rsidRPr="00580B86" w:rsidRDefault="005718FE" w:rsidP="00D1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F65E3">
              <w:rPr>
                <w:rFonts w:ascii="Arial" w:eastAsia="Times New Roman" w:hAnsi="Arial" w:cs="Arial"/>
                <w:color w:val="000000"/>
                <w:lang w:eastAsia="hu-HU"/>
              </w:rPr>
              <w:t>4030 Debrecen, Monostorpályi út 35/A.</w:t>
            </w:r>
          </w:p>
        </w:tc>
      </w:tr>
      <w:tr w:rsidR="00E04157" w:rsidRPr="001C711B" w14:paraId="5D7E8CEB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7E2CF12A" w14:textId="77777777" w:rsidR="00E04157" w:rsidRPr="001C711B" w:rsidRDefault="00E04157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Postai cím</w:t>
            </w:r>
          </w:p>
        </w:tc>
        <w:tc>
          <w:tcPr>
            <w:tcW w:w="9321" w:type="dxa"/>
            <w:vAlign w:val="center"/>
          </w:tcPr>
          <w:p w14:paraId="1D2CDF48" w14:textId="29ED0173" w:rsidR="00E04157" w:rsidRPr="00D94978" w:rsidRDefault="005718FE" w:rsidP="00E04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94978">
              <w:rPr>
                <w:rFonts w:ascii="Arial" w:eastAsia="Times New Roman" w:hAnsi="Arial" w:cs="Arial"/>
                <w:color w:val="000000"/>
                <w:lang w:eastAsia="hu-HU"/>
              </w:rPr>
              <w:t>4002 Debrecen, Pf.450</w:t>
            </w:r>
          </w:p>
        </w:tc>
      </w:tr>
      <w:tr w:rsidR="002B081B" w:rsidRPr="001C711B" w14:paraId="5B265165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2EA6797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Emailcím</w:t>
            </w:r>
          </w:p>
        </w:tc>
        <w:tc>
          <w:tcPr>
            <w:tcW w:w="9321" w:type="dxa"/>
            <w:vAlign w:val="center"/>
          </w:tcPr>
          <w:p w14:paraId="438EDFA3" w14:textId="2766460D" w:rsidR="002B081B" w:rsidRPr="00A44B5F" w:rsidRDefault="00D17CDF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44B5F">
              <w:rPr>
                <w:rFonts w:ascii="Arial" w:eastAsia="Times New Roman" w:hAnsi="Arial" w:cs="Arial"/>
                <w:color w:val="000000"/>
                <w:lang w:eastAsia="hu-HU"/>
              </w:rPr>
              <w:t>titkarsag@postaauto.com</w:t>
            </w:r>
          </w:p>
        </w:tc>
      </w:tr>
      <w:tr w:rsidR="002B081B" w:rsidRPr="001C711B" w14:paraId="7C8851B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680D8015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Tevékenységi kör</w:t>
            </w:r>
          </w:p>
        </w:tc>
        <w:tc>
          <w:tcPr>
            <w:tcW w:w="9321" w:type="dxa"/>
            <w:vAlign w:val="center"/>
          </w:tcPr>
          <w:p w14:paraId="68F79126" w14:textId="2E5ED0F1" w:rsidR="002B081B" w:rsidRPr="002944BD" w:rsidRDefault="000C2184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2944BD">
              <w:rPr>
                <w:rFonts w:ascii="Arial" w:eastAsia="Times New Roman" w:hAnsi="Arial" w:cs="Arial"/>
                <w:lang w:eastAsia="hu-HU"/>
              </w:rPr>
              <w:t>9531'25 Gépjármű javítása, karbantartása</w:t>
            </w:r>
          </w:p>
        </w:tc>
      </w:tr>
      <w:tr w:rsidR="002B081B" w:rsidRPr="001C711B" w14:paraId="6DF6129E" w14:textId="77777777" w:rsidTr="00C553AB">
        <w:trPr>
          <w:trHeight w:val="29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B4D84B" w14:textId="77777777" w:rsidR="002B081B" w:rsidRPr="00717A11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highlight w:val="yellow"/>
                <w:lang w:eastAsia="hu-HU"/>
              </w:rPr>
            </w:pPr>
            <w:r w:rsidRPr="00717A11">
              <w:rPr>
                <w:rFonts w:ascii="Arial" w:eastAsia="Times New Roman" w:hAnsi="Arial" w:cs="Arial"/>
                <w:lang w:eastAsia="hu-HU"/>
              </w:rPr>
              <w:t>Képviselő</w:t>
            </w:r>
          </w:p>
        </w:tc>
        <w:tc>
          <w:tcPr>
            <w:tcW w:w="9321" w:type="dxa"/>
            <w:vAlign w:val="center"/>
          </w:tcPr>
          <w:p w14:paraId="78DA68DE" w14:textId="3A3A8CC1" w:rsidR="002B081B" w:rsidRPr="00717A11" w:rsidRDefault="00717A11" w:rsidP="002B081B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dr. Szabó Gabriella ügyvezető</w:t>
            </w:r>
          </w:p>
        </w:tc>
      </w:tr>
      <w:tr w:rsidR="002B081B" w:rsidRPr="001C711B" w14:paraId="03AACB58" w14:textId="77777777" w:rsidTr="00C553AB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14:paraId="14352EE9" w14:textId="77777777" w:rsidR="002B081B" w:rsidRPr="001C711B" w:rsidRDefault="002B081B" w:rsidP="007D3532">
            <w:pPr>
              <w:spacing w:after="0" w:line="240" w:lineRule="auto"/>
              <w:ind w:firstLine="354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Részesedés mértéke</w:t>
            </w:r>
          </w:p>
        </w:tc>
        <w:tc>
          <w:tcPr>
            <w:tcW w:w="9321" w:type="dxa"/>
            <w:vAlign w:val="center"/>
          </w:tcPr>
          <w:p w14:paraId="57556FB1" w14:textId="77777777" w:rsidR="002B081B" w:rsidRPr="001C711B" w:rsidRDefault="002B081B" w:rsidP="002B08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100%</w:t>
            </w:r>
          </w:p>
        </w:tc>
      </w:tr>
    </w:tbl>
    <w:p w14:paraId="47581621" w14:textId="1E8299C3" w:rsidR="00CF696F" w:rsidRPr="001C711B" w:rsidRDefault="00CF696F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</w:rPr>
      </w:pPr>
      <w:r w:rsidRPr="001C711B">
        <w:rPr>
          <w:rFonts w:ascii="Arial" w:hAnsi="Arial" w:cs="Arial"/>
        </w:rPr>
        <w:t xml:space="preserve">Tevékenységre, működésre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CF696F" w:rsidRPr="001C711B" w14:paraId="0C630DB9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970D9D2" w14:textId="77777777" w:rsidR="00670C26" w:rsidRPr="001C711B" w:rsidRDefault="009E0F2A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Működésre vonatkozó jogszabályok</w:t>
            </w:r>
            <w:r w:rsidR="00670C26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:</w:t>
            </w:r>
          </w:p>
          <w:p w14:paraId="25917030" w14:textId="74B93B22" w:rsidR="002D1E0C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D720B">
              <w:rPr>
                <w:rFonts w:ascii="Arial" w:eastAsia="Times New Roman" w:hAnsi="Arial" w:cs="Arial"/>
                <w:color w:val="000000"/>
                <w:lang w:eastAsia="hu-HU"/>
              </w:rPr>
              <w:t>a Polgári Törvénykönyvről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szóló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2013. évi V. törvény</w:t>
            </w:r>
          </w:p>
          <w:p w14:paraId="433E900D" w14:textId="68B8E665" w:rsidR="00CF696F" w:rsidRPr="001C711B" w:rsidRDefault="002D1E0C" w:rsidP="002D1E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="00670C26" w:rsidRPr="001C711B">
              <w:rPr>
                <w:rFonts w:ascii="Arial" w:eastAsia="Times New Roman" w:hAnsi="Arial" w:cs="Arial"/>
                <w:color w:val="000000"/>
                <w:lang w:eastAsia="hu-HU"/>
              </w:rPr>
              <w:t>köztulajdonban álló gazdasági társaságok takarékosabb működéséről szóló 2009. évi CXXII. törvény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 </w:t>
            </w:r>
          </w:p>
          <w:p w14:paraId="1955D1EC" w14:textId="46D9BA99" w:rsidR="00670C26" w:rsidRPr="001C711B" w:rsidRDefault="00670C26" w:rsidP="00670C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az információs önrendelkezési jogról és az információszabadságról szóló 2011. évi CXII. törvény</w:t>
            </w:r>
          </w:p>
        </w:tc>
      </w:tr>
      <w:tr w:rsidR="00CF696F" w:rsidRPr="001C711B" w14:paraId="0875A2A5" w14:textId="77777777" w:rsidTr="00CF696F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F123485" w14:textId="5A6C6EBF" w:rsidR="00CF696F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Közszolgáltatás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– a Társaság tevékenysége vonatkozásában nem értelmezhető.</w:t>
            </w:r>
          </w:p>
        </w:tc>
      </w:tr>
      <w:tr w:rsidR="003B3A5B" w:rsidRPr="001C711B" w14:paraId="6FDF1B7D" w14:textId="77777777" w:rsidTr="00704929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11150EA2" w14:textId="02B99036" w:rsidR="003B3A5B" w:rsidRPr="001C711B" w:rsidRDefault="003B3A5B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Nyilvános kiadván</w:t>
            </w:r>
            <w:r w:rsidR="009E0F2A"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y</w:t>
            </w:r>
            <w:r w:rsidR="009E0F2A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- jelenleg a Társaság nyilvános kiadvánnyal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rendelkezik.</w:t>
            </w:r>
          </w:p>
        </w:tc>
      </w:tr>
      <w:tr w:rsidR="009E0F2A" w:rsidRPr="001C711B" w14:paraId="59F86616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5D106B7C" w14:textId="1CA01969" w:rsidR="009E0F2A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Hirdetmények -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jelenleg nem áll rendelkezésre. </w:t>
            </w:r>
          </w:p>
        </w:tc>
      </w:tr>
      <w:tr w:rsidR="003B3A5B" w:rsidRPr="001C711B" w14:paraId="5CAE049C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5D2E84EB" w14:textId="23DE16C0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Pályázat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- </w:t>
            </w:r>
            <w:r w:rsidR="001671C6" w:rsidRPr="001C711B">
              <w:rPr>
                <w:rFonts w:ascii="Arial" w:eastAsia="Times New Roman" w:hAnsi="Arial" w:cs="Arial"/>
                <w:color w:val="000000"/>
                <w:lang w:eastAsia="hu-HU"/>
              </w:rPr>
              <w:t>jelenleg nem áll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rendelkezésre.</w:t>
            </w:r>
          </w:p>
        </w:tc>
      </w:tr>
      <w:tr w:rsidR="00C130EC" w:rsidRPr="001C711B" w14:paraId="73CC58BE" w14:textId="77777777" w:rsidTr="00704929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3D4AAC6" w14:textId="77777777" w:rsidR="003836D3" w:rsidRPr="001C711B" w:rsidRDefault="003836D3" w:rsidP="00CF69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A közérdekű adatok megismerésére irányuló igények intézésének rendje </w:t>
            </w:r>
          </w:p>
          <w:p w14:paraId="1CC79177" w14:textId="37FB4867" w:rsidR="00C130EC" w:rsidRPr="001C711B" w:rsidRDefault="00C130EC" w:rsidP="00CF6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lastRenderedPageBreak/>
              <w:t>A közadatok közzétételéért felelős személy</w:t>
            </w:r>
            <w:r w:rsidR="00CD1A37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: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vezérigazgató</w:t>
            </w:r>
          </w:p>
          <w:p w14:paraId="15FE4D4C" w14:textId="0109E448" w:rsidR="00C30DEE" w:rsidRPr="001C711B" w:rsidRDefault="00C30DEE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Az információs önrendelkezési jogról és az információszabadságról szóló 2011. évi CXII. törvény </w:t>
            </w:r>
            <w:r w:rsidR="00A66F2C" w:rsidRPr="001C711B">
              <w:rPr>
                <w:rFonts w:ascii="Arial" w:hAnsi="Arial" w:cs="Arial"/>
                <w:color w:val="000000"/>
                <w:sz w:val="22"/>
                <w:szCs w:val="22"/>
              </w:rPr>
              <w:t xml:space="preserve">(a továbbiakban: Infotv.) 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alapján a Társaság kezelésében lévő közérdekű adatok, illetve közérdekből nyilvános adatok megismerése iránti igényt szóban, írásban vagy elektronikus úton lehet benyújtani.</w:t>
            </w:r>
          </w:p>
          <w:p w14:paraId="66FA41D5" w14:textId="2106D957" w:rsidR="003836D3" w:rsidRPr="001C711B" w:rsidRDefault="00C30DEE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t>Az igény benyújtható vezérigazgató részére</w:t>
            </w:r>
            <w:r w:rsidRPr="001C711B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a) e-mailben: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D94978">
              <w:rPr>
                <w:rFonts w:ascii="Arial" w:hAnsi="Arial" w:cs="Arial"/>
                <w:sz w:val="22"/>
                <w:szCs w:val="22"/>
              </w:rPr>
              <w:t>titkarsag</w:t>
            </w:r>
            <w:r w:rsidR="004920D4">
              <w:rPr>
                <w:rFonts w:ascii="Arial" w:hAnsi="Arial" w:cs="Arial"/>
                <w:sz w:val="22"/>
                <w:szCs w:val="22"/>
              </w:rPr>
              <w:t>@postaauto.com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b) levélben: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="004920D4">
              <w:rPr>
                <w:rFonts w:ascii="Arial" w:hAnsi="Arial" w:cs="Arial"/>
                <w:sz w:val="22"/>
                <w:szCs w:val="22"/>
              </w:rPr>
              <w:t xml:space="preserve">Postaautó Duna zrt. </w:t>
            </w:r>
            <w:r w:rsidR="00D94978" w:rsidRPr="00D94978">
              <w:rPr>
                <w:rFonts w:ascii="Arial" w:hAnsi="Arial" w:cs="Arial"/>
                <w:sz w:val="22"/>
                <w:szCs w:val="22"/>
              </w:rPr>
              <w:t>4002 Debrecen, Pf. 450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  <w:r w:rsidRPr="001C711B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>d) személyesen:</w:t>
            </w:r>
            <w:r w:rsidR="004920D4">
              <w:rPr>
                <w:rStyle w:val="Kiemels2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920D4">
              <w:rPr>
                <w:rFonts w:ascii="Arial" w:hAnsi="Arial" w:cs="Arial"/>
                <w:sz w:val="22"/>
                <w:szCs w:val="22"/>
              </w:rPr>
              <w:t>4030 Debrecen, Monostorpályi út 35/A.</w:t>
            </w:r>
            <w:r w:rsidRPr="001C711B">
              <w:rPr>
                <w:rFonts w:ascii="Arial" w:hAnsi="Arial" w:cs="Arial"/>
                <w:sz w:val="22"/>
                <w:szCs w:val="22"/>
              </w:rPr>
              <w:t> </w:t>
            </w:r>
            <w:r w:rsidRPr="001C711B">
              <w:rPr>
                <w:rFonts w:ascii="Arial" w:hAnsi="Arial" w:cs="Arial"/>
                <w:sz w:val="22"/>
                <w:szCs w:val="22"/>
              </w:rPr>
              <w:br/>
            </w:r>
          </w:p>
          <w:p w14:paraId="0FCD6D0A" w14:textId="19838E64" w:rsidR="003836D3" w:rsidRPr="001C711B" w:rsidRDefault="003836D3" w:rsidP="003836D3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</w:pPr>
            <w:r w:rsidRPr="001C711B">
              <w:rPr>
                <w:rFonts w:ascii="Arial" w:eastAsia="Calibri" w:hAnsi="Arial" w:cs="Arial"/>
                <w:bCs/>
                <w:spacing w:val="1"/>
                <w:sz w:val="22"/>
                <w:szCs w:val="22"/>
              </w:rPr>
              <w:t xml:space="preserve">Amennyiben a kért adatokat az igénylő </w:t>
            </w:r>
          </w:p>
          <w:p w14:paraId="56DCE369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8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elektronikus levélben kéri megküldeni, szíveskedjék az elektronikus levélcímét megadni,</w:t>
            </w:r>
          </w:p>
          <w:p w14:paraId="730D179F" w14:textId="77777777" w:rsidR="003836D3" w:rsidRPr="001C711B" w:rsidRDefault="003836D3" w:rsidP="003836D3">
            <w:pPr>
              <w:pStyle w:val="Listaszerbekezds"/>
              <w:widowControl w:val="0"/>
              <w:numPr>
                <w:ilvl w:val="0"/>
                <w:numId w:val="9"/>
              </w:numPr>
              <w:spacing w:after="0" w:line="265" w:lineRule="exact"/>
              <w:ind w:right="-20"/>
              <w:rPr>
                <w:rFonts w:ascii="Arial" w:eastAsia="Calibri" w:hAnsi="Arial" w:cs="Arial"/>
                <w:spacing w:val="1"/>
              </w:rPr>
            </w:pPr>
            <w:r w:rsidRPr="001C711B">
              <w:rPr>
                <w:rFonts w:ascii="Arial" w:eastAsia="Calibri" w:hAnsi="Arial" w:cs="Arial"/>
                <w:spacing w:val="1"/>
              </w:rPr>
              <w:t>postai úton kéri megküldeni, szíveskedjék nevét és levelezési címét megadni.</w:t>
            </w:r>
          </w:p>
          <w:p w14:paraId="14BC8736" w14:textId="77777777" w:rsidR="003836D3" w:rsidRPr="001C711B" w:rsidRDefault="003836D3" w:rsidP="003836D3">
            <w:pPr>
              <w:spacing w:after="0" w:line="240" w:lineRule="auto"/>
              <w:ind w:right="-20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elt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let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érte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ű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ése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íti</w:t>
            </w:r>
            <w:r w:rsidRPr="001C711B">
              <w:rPr>
                <w:rFonts w:ascii="Arial" w:eastAsia="Calibri" w:hAnsi="Arial" w:cs="Arial"/>
                <w:spacing w:val="-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 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ét.</w:t>
            </w:r>
          </w:p>
          <w:p w14:paraId="38ECC2D5" w14:textId="77777777" w:rsidR="003836D3" w:rsidRPr="001C711B" w:rsidRDefault="003836D3" w:rsidP="003836D3">
            <w:pPr>
              <w:spacing w:after="0"/>
              <w:ind w:right="56"/>
              <w:jc w:val="both"/>
              <w:rPr>
                <w:rFonts w:ascii="Arial" w:eastAsia="Calibri" w:hAnsi="Arial" w:cs="Arial"/>
                <w:spacing w:val="-1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Nem teljesíthető az igény, ha a válaszadáshoz szükséges pontos elérhetőségi adat nem áll rendelkezésre.</w:t>
            </w:r>
          </w:p>
          <w:p w14:paraId="5714A2C9" w14:textId="77777777" w:rsidR="003836D3" w:rsidRPr="001C711B" w:rsidRDefault="003836D3" w:rsidP="003836D3">
            <w:pPr>
              <w:spacing w:after="0" w:line="278" w:lineRule="auto"/>
              <w:ind w:right="5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 xml:space="preserve">en </w:t>
            </w:r>
            <w:r w:rsidRPr="001C711B">
              <w:rPr>
                <w:rFonts w:ascii="Arial" w:eastAsia="Calibri" w:hAnsi="Arial" w:cs="Arial"/>
                <w:spacing w:val="-1"/>
              </w:rPr>
              <w:t>ug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 kére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, a</w:t>
            </w:r>
            <w:r w:rsidRPr="001C711B">
              <w:rPr>
                <w:rFonts w:ascii="Arial" w:eastAsia="Calibri" w:hAnsi="Arial" w:cs="Arial"/>
                <w:spacing w:val="-3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 adatkörre egy éven belül ismételten benyújtja kérelmét és az adatkörre vonatkozó adatokban változás az előző teljesítése óta nem állt be, a kérelem ismételt teljesítése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ett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táj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atást</w:t>
            </w:r>
            <w:r w:rsidRPr="001C711B">
              <w:rPr>
                <w:rFonts w:ascii="Arial" w:eastAsia="Calibri" w:hAnsi="Arial" w:cs="Arial"/>
                <w:spacing w:val="-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kap az adatok változatlanságának tényéről és a re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elke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sére</w:t>
            </w:r>
            <w:r w:rsidRPr="001C711B">
              <w:rPr>
                <w:rFonts w:ascii="Arial" w:eastAsia="Calibri" w:hAnsi="Arial" w:cs="Arial"/>
                <w:spacing w:val="-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álló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  <w:spacing w:val="-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slati 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2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l.</w:t>
            </w:r>
          </w:p>
          <w:p w14:paraId="575AE612" w14:textId="5449A106" w:rsidR="003836D3" w:rsidRPr="001C711B" w:rsidRDefault="003836D3" w:rsidP="003836D3">
            <w:pPr>
              <w:spacing w:after="0"/>
              <w:ind w:right="57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Társaság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erés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</w:rPr>
              <w:t>re irá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 t</w:t>
            </w:r>
            <w:r w:rsidRPr="001C711B">
              <w:rPr>
                <w:rFonts w:ascii="Arial" w:eastAsia="Calibri" w:hAnsi="Arial" w:cs="Arial"/>
                <w:spacing w:val="-1"/>
              </w:rPr>
              <w:t>ud</w:t>
            </w:r>
            <w:r w:rsidRPr="001C711B">
              <w:rPr>
                <w:rFonts w:ascii="Arial" w:eastAsia="Calibri" w:hAnsi="Arial" w:cs="Arial"/>
                <w:spacing w:val="1"/>
              </w:rPr>
              <w:t>om</w:t>
            </w:r>
            <w:r w:rsidRPr="001C711B">
              <w:rPr>
                <w:rFonts w:ascii="Arial" w:eastAsia="Calibri" w:hAnsi="Arial" w:cs="Arial"/>
              </w:rPr>
              <w:t>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tás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 k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ö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att,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felje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b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lése jele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erje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1"/>
              </w:rPr>
              <w:t>ű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ú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atra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ik,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illetve az adatigénylés teljesítése a Társaság alaptevékenységének ellátásához szükséges munkaerőforrás aránytalan mértékű igénybevételével jár, a</w:t>
            </w:r>
            <w:r w:rsidRPr="001C711B">
              <w:rPr>
                <w:rFonts w:ascii="Arial" w:eastAsia="Calibri" w:hAnsi="Arial" w:cs="Arial"/>
                <w:spacing w:val="46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1</w:t>
            </w:r>
            <w:r w:rsidRPr="001C711B">
              <w:rPr>
                <w:rFonts w:ascii="Arial" w:eastAsia="Calibri" w:hAnsi="Arial" w:cs="Arial"/>
              </w:rPr>
              <w:t>5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49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atári</w:t>
            </w:r>
            <w:r w:rsidRPr="001C711B">
              <w:rPr>
                <w:rFonts w:ascii="Arial" w:eastAsia="Calibri" w:hAnsi="Arial" w:cs="Arial"/>
                <w:spacing w:val="-3"/>
              </w:rPr>
              <w:t>d</w:t>
            </w:r>
            <w:r w:rsidRPr="001C711B">
              <w:rPr>
                <w:rFonts w:ascii="Arial" w:eastAsia="Calibri" w:hAnsi="Arial" w:cs="Arial"/>
              </w:rPr>
              <w:t>ő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5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-1"/>
              </w:rPr>
              <w:t>om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47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5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pp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ss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-1"/>
              </w:rPr>
              <w:t>ó</w:t>
            </w:r>
            <w:r w:rsidRPr="001C711B">
              <w:rPr>
                <w:rFonts w:ascii="Arial" w:eastAsia="Calibri" w:hAnsi="Arial" w:cs="Arial"/>
              </w:rPr>
              <w:t>.</w:t>
            </w:r>
          </w:p>
          <w:p w14:paraId="0BB88146" w14:textId="77777777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lő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tarta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  <w:spacing w:val="-3"/>
              </w:rPr>
              <w:t>az</w:t>
            </w:r>
            <w:r w:rsidRPr="001C711B">
              <w:rPr>
                <w:rFonts w:ascii="Arial" w:eastAsia="Calibri" w:hAnsi="Arial" w:cs="Arial"/>
              </w:rPr>
              <w:t xml:space="preserve">ó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1"/>
              </w:rPr>
              <w:t>um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 xml:space="preserve">l 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rés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nn</w:t>
            </w:r>
            <w:r w:rsidRPr="001C711B">
              <w:rPr>
                <w:rFonts w:ascii="Arial" w:eastAsia="Calibri" w:hAnsi="Arial" w:cs="Arial"/>
              </w:rPr>
              <w:t>ak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lási </w:t>
            </w:r>
            <w:r w:rsidRPr="001C711B">
              <w:rPr>
                <w:rFonts w:ascii="Arial" w:eastAsia="Calibri" w:hAnsi="Arial" w:cs="Arial"/>
                <w:spacing w:val="1"/>
              </w:rPr>
              <w:t>mó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j</w:t>
            </w:r>
            <w:r w:rsidRPr="001C711B">
              <w:rPr>
                <w:rFonts w:ascii="Arial" w:eastAsia="Calibri" w:hAnsi="Arial" w:cs="Arial"/>
                <w:spacing w:val="-3"/>
              </w:rPr>
              <w:t>á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 f</w:t>
            </w:r>
            <w:r w:rsidRPr="001C711B">
              <w:rPr>
                <w:rFonts w:ascii="Arial" w:eastAsia="Calibri" w:hAnsi="Arial" w:cs="Arial"/>
                <w:spacing w:val="-1"/>
              </w:rPr>
              <w:t>ügg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 xml:space="preserve">et. A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éé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zz</w:t>
            </w:r>
            <w:r w:rsidRPr="001C711B">
              <w:rPr>
                <w:rFonts w:ascii="Arial" w:eastAsia="Calibri" w:hAnsi="Arial" w:cs="Arial"/>
              </w:rPr>
              <w:t>al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cs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lat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an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3"/>
              </w:rPr>
              <w:t>f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 xml:space="preserve">tség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éig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ter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en</w:t>
            </w:r>
            <w:r w:rsidRPr="001C711B">
              <w:rPr>
                <w:rFonts w:ascii="Arial" w:eastAsia="Calibri" w:hAnsi="Arial" w:cs="Arial"/>
                <w:spacing w:val="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tsé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érít</w:t>
            </w:r>
            <w:r w:rsidRPr="001C711B">
              <w:rPr>
                <w:rFonts w:ascii="Arial" w:eastAsia="Calibri" w:hAnsi="Arial" w:cs="Arial"/>
                <w:spacing w:val="-2"/>
              </w:rPr>
              <w:t>és</w:t>
            </w:r>
            <w:r w:rsidRPr="001C711B">
              <w:rPr>
                <w:rFonts w:ascii="Arial" w:eastAsia="Calibri" w:hAnsi="Arial" w:cs="Arial"/>
              </w:rPr>
              <w:t xml:space="preserve"> álla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ít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ató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 xml:space="preserve">, </w:t>
            </w:r>
            <w:r w:rsidRPr="001C711B">
              <w:rPr>
                <w:rFonts w:ascii="Arial" w:eastAsia="Calibri" w:hAnsi="Arial" w:cs="Arial"/>
                <w:spacing w:val="-3"/>
              </w:rPr>
              <w:t>a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jesíté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tá</w:t>
            </w:r>
            <w:r w:rsidRPr="001C711B">
              <w:rPr>
                <w:rFonts w:ascii="Arial" w:eastAsia="Calibri" w:hAnsi="Arial" w:cs="Arial"/>
                <w:spacing w:val="-2"/>
              </w:rPr>
              <w:t>j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tatj</w:t>
            </w:r>
            <w:r w:rsidRPr="001C711B">
              <w:rPr>
                <w:rFonts w:ascii="Arial" w:eastAsia="Calibri" w:hAnsi="Arial" w:cs="Arial"/>
                <w:spacing w:val="-3"/>
              </w:rPr>
              <w:t>u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t. Az igénylő a tájékoztatás kézhezvételét követő 30 napon belül nyilatkozik arról, hogy az igénylését fenntartja-e. A tájékoztatás megtételétől az igénylő nyilatkozatának az adatkezelőhöz való beérkezéséig terjedő időtartam az adatigénylés teljesítésére rendelkezésre álló határidőbe nem számít bele. Ha az igénylő az igényét fenntartja, a költségtérítést az adatkezelő által megállapított, legalább 15 napos határidőben köteles az adatkezelő részére megfizetni.</w:t>
            </w:r>
          </w:p>
          <w:p w14:paraId="0FADB9BF" w14:textId="028AAADD" w:rsidR="003836D3" w:rsidRPr="001C711B" w:rsidRDefault="003836D3" w:rsidP="003836D3">
            <w:pPr>
              <w:spacing w:after="0"/>
              <w:ind w:right="55"/>
              <w:jc w:val="both"/>
              <w:rPr>
                <w:rFonts w:ascii="Arial" w:eastAsia="Calibri" w:hAnsi="Arial" w:cs="Arial"/>
                <w:spacing w:val="2"/>
              </w:rPr>
            </w:pP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másolat iránti igény vagy a Társaság alaptevékenységének ellátásához szükséges munkaerőforrás aránytalan mértékű igénybevételével járó adatigénylés teljesítésének költsége meghaladja az Infotv. végrehajtásához kapcsolódó jogszabályban meghatározott összeget</w:t>
            </w:r>
            <w:r w:rsidRPr="001C711B">
              <w:rPr>
                <w:rFonts w:ascii="Arial" w:hAnsi="Arial" w:cs="Arial"/>
              </w:rPr>
              <w:t>,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a közérdekű adat megismerésére vonatkozó igényt a költségtérítésnek az igénylő általi megfizetését követő 15 napon belül teljesítjük. </w:t>
            </w:r>
          </w:p>
          <w:p w14:paraId="357A2263" w14:textId="77777777" w:rsidR="003836D3" w:rsidRPr="001C711B" w:rsidRDefault="003836D3" w:rsidP="003836D3">
            <w:pPr>
              <w:spacing w:after="0" w:line="240" w:lineRule="auto"/>
              <w:ind w:right="66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ér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ekű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ati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</w:rPr>
              <w:t>lés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eljesí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g</w:t>
            </w:r>
            <w:r w:rsidRPr="001C711B">
              <w:rPr>
                <w:rFonts w:ascii="Arial" w:eastAsia="Calibri" w:hAnsi="Arial" w:cs="Arial"/>
              </w:rPr>
              <w:t>ta</w:t>
            </w:r>
            <w:r w:rsidRPr="001C711B">
              <w:rPr>
                <w:rFonts w:ascii="Arial" w:eastAsia="Calibri" w:hAnsi="Arial" w:cs="Arial"/>
                <w:spacing w:val="-1"/>
              </w:rPr>
              <w:t>g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1"/>
              </w:rPr>
              <w:t>d</w:t>
            </w:r>
            <w:r w:rsidRPr="001C711B">
              <w:rPr>
                <w:rFonts w:ascii="Arial" w:eastAsia="Calibri" w:hAnsi="Arial" w:cs="Arial"/>
              </w:rPr>
              <w:t>ása</w:t>
            </w:r>
            <w:r w:rsidRPr="001C711B">
              <w:rPr>
                <w:rFonts w:ascii="Arial" w:eastAsia="Calibri" w:hAnsi="Arial" w:cs="Arial"/>
                <w:spacing w:val="10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esetén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1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u</w:t>
            </w:r>
            <w:r w:rsidRPr="001C711B">
              <w:rPr>
                <w:rFonts w:ascii="Arial" w:eastAsia="Calibri" w:hAnsi="Arial" w:cs="Arial"/>
              </w:rPr>
              <w:t>tasítás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zh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2"/>
              </w:rPr>
              <w:t>v</w:t>
            </w:r>
            <w:r w:rsidRPr="001C711B">
              <w:rPr>
                <w:rFonts w:ascii="Arial" w:eastAsia="Calibri" w:hAnsi="Arial" w:cs="Arial"/>
              </w:rPr>
              <w:t>éte</w:t>
            </w:r>
            <w:r w:rsidRPr="001C711B">
              <w:rPr>
                <w:rFonts w:ascii="Arial" w:eastAsia="Calibri" w:hAnsi="Arial" w:cs="Arial"/>
                <w:spacing w:val="-3"/>
              </w:rPr>
              <w:t>l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1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 xml:space="preserve">t </w:t>
            </w:r>
            <w:r w:rsidRPr="001C711B">
              <w:rPr>
                <w:rFonts w:ascii="Arial" w:eastAsia="Calibri" w:hAnsi="Arial" w:cs="Arial"/>
                <w:spacing w:val="1"/>
              </w:rPr>
              <w:t>3</w:t>
            </w:r>
            <w:r w:rsidRPr="001C711B">
              <w:rPr>
                <w:rFonts w:ascii="Arial" w:eastAsia="Calibri" w:hAnsi="Arial" w:cs="Arial"/>
              </w:rPr>
              <w:t>0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-3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el</w:t>
            </w:r>
            <w:r w:rsidRPr="001C711B">
              <w:rPr>
                <w:rFonts w:ascii="Arial" w:eastAsia="Calibri" w:hAnsi="Arial" w:cs="Arial"/>
                <w:spacing w:val="-1"/>
              </w:rPr>
              <w:t>ü</w:t>
            </w:r>
            <w:r w:rsidRPr="001C711B">
              <w:rPr>
                <w:rFonts w:ascii="Arial" w:eastAsia="Calibri" w:hAnsi="Arial" w:cs="Arial"/>
              </w:rPr>
              <w:t>l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ere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et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1"/>
              </w:rPr>
              <w:t>y</w:t>
            </w:r>
            <w:r w:rsidRPr="001C711B">
              <w:rPr>
                <w:rFonts w:ascii="Arial" w:eastAsia="Calibri" w:hAnsi="Arial" w:cs="Arial"/>
                <w:spacing w:val="-1"/>
              </w:rPr>
              <w:t>ú</w:t>
            </w:r>
            <w:r w:rsidRPr="001C711B">
              <w:rPr>
                <w:rFonts w:ascii="Arial" w:eastAsia="Calibri" w:hAnsi="Arial" w:cs="Arial"/>
              </w:rPr>
              <w:t>jt</w:t>
            </w:r>
            <w:r w:rsidRPr="001C711B">
              <w:rPr>
                <w:rFonts w:ascii="Arial" w:eastAsia="Calibri" w:hAnsi="Arial" w:cs="Arial"/>
                <w:spacing w:val="-1"/>
              </w:rPr>
              <w:t>h</w:t>
            </w:r>
            <w:r w:rsidRPr="001C711B">
              <w:rPr>
                <w:rFonts w:ascii="Arial" w:eastAsia="Calibri" w:hAnsi="Arial" w:cs="Arial"/>
              </w:rPr>
              <w:t>at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33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ír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2"/>
              </w:rPr>
              <w:t>s</w:t>
            </w:r>
            <w:r w:rsidRPr="001C711B">
              <w:rPr>
                <w:rFonts w:ascii="Arial" w:eastAsia="Calibri" w:hAnsi="Arial" w:cs="Arial"/>
              </w:rPr>
              <w:t>á</w:t>
            </w:r>
            <w:r w:rsidRPr="001C711B">
              <w:rPr>
                <w:rFonts w:ascii="Arial" w:eastAsia="Calibri" w:hAnsi="Arial" w:cs="Arial"/>
                <w:spacing w:val="-1"/>
              </w:rPr>
              <w:t>gh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.</w:t>
            </w:r>
            <w:r w:rsidRPr="001C711B">
              <w:rPr>
                <w:rFonts w:ascii="Arial" w:eastAsia="Calibri" w:hAnsi="Arial" w:cs="Arial"/>
                <w:spacing w:val="32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A</w:t>
            </w:r>
            <w:r w:rsidRPr="001C711B">
              <w:rPr>
                <w:rFonts w:ascii="Arial" w:eastAsia="Calibri" w:hAnsi="Arial" w:cs="Arial"/>
              </w:rPr>
              <w:t>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zú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n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y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35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er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az</w:t>
            </w:r>
            <w:r w:rsidRPr="001C711B">
              <w:rPr>
                <w:rFonts w:ascii="Arial" w:eastAsia="Calibri" w:hAnsi="Arial" w:cs="Arial"/>
                <w:spacing w:val="34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ill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ek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1"/>
              </w:rPr>
              <w:t>ő</w:t>
            </w:r>
            <w:r w:rsidRPr="001C711B">
              <w:rPr>
                <w:rFonts w:ascii="Arial" w:eastAsia="Calibri" w:hAnsi="Arial" w:cs="Arial"/>
              </w:rPr>
              <w:t>l 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</w:rPr>
              <w:t>ló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–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1"/>
              </w:rPr>
              <w:t>bb</w:t>
            </w:r>
            <w:r w:rsidRPr="001C711B">
              <w:rPr>
                <w:rFonts w:ascii="Arial" w:eastAsia="Calibri" w:hAnsi="Arial" w:cs="Arial"/>
              </w:rPr>
              <w:t>s</w:t>
            </w:r>
            <w:r w:rsidRPr="001C711B">
              <w:rPr>
                <w:rFonts w:ascii="Arial" w:eastAsia="Calibri" w:hAnsi="Arial" w:cs="Arial"/>
                <w:spacing w:val="-1"/>
              </w:rPr>
              <w:t>z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</w:rPr>
              <w:t xml:space="preserve">r </w:t>
            </w:r>
            <w:r w:rsidRPr="001C711B">
              <w:rPr>
                <w:rFonts w:ascii="Arial" w:eastAsia="Calibri" w:hAnsi="Arial" w:cs="Arial"/>
                <w:spacing w:val="-1"/>
              </w:rPr>
              <w:t>m</w:t>
            </w:r>
            <w:r w:rsidRPr="001C711B">
              <w:rPr>
                <w:rFonts w:ascii="Arial" w:eastAsia="Calibri" w:hAnsi="Arial" w:cs="Arial"/>
                <w:spacing w:val="1"/>
              </w:rPr>
              <w:t>ó</w:t>
            </w:r>
            <w:r w:rsidRPr="001C711B">
              <w:rPr>
                <w:rFonts w:ascii="Arial" w:eastAsia="Calibri" w:hAnsi="Arial" w:cs="Arial"/>
                <w:spacing w:val="-1"/>
              </w:rPr>
              <w:t>do</w:t>
            </w:r>
            <w:r w:rsidRPr="001C711B">
              <w:rPr>
                <w:rFonts w:ascii="Arial" w:eastAsia="Calibri" w:hAnsi="Arial" w:cs="Arial"/>
              </w:rPr>
              <w:t>sí</w:t>
            </w:r>
            <w:r w:rsidRPr="001C711B">
              <w:rPr>
                <w:rFonts w:ascii="Arial" w:eastAsia="Calibri" w:hAnsi="Arial" w:cs="Arial"/>
                <w:spacing w:val="-2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>tt –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1</w:t>
            </w:r>
            <w:r w:rsidRPr="001C711B">
              <w:rPr>
                <w:rFonts w:ascii="Arial" w:eastAsia="Calibri" w:hAnsi="Arial" w:cs="Arial"/>
                <w:spacing w:val="-2"/>
              </w:rPr>
              <w:t>9</w:t>
            </w:r>
            <w:r w:rsidRPr="001C711B">
              <w:rPr>
                <w:rFonts w:ascii="Arial" w:eastAsia="Calibri" w:hAnsi="Arial" w:cs="Arial"/>
                <w:spacing w:val="1"/>
              </w:rPr>
              <w:t>90</w:t>
            </w:r>
            <w:r w:rsidRPr="001C711B">
              <w:rPr>
                <w:rFonts w:ascii="Arial" w:eastAsia="Calibri" w:hAnsi="Arial" w:cs="Arial"/>
              </w:rPr>
              <w:t xml:space="preserve">. </w:t>
            </w:r>
            <w:r w:rsidRPr="001C711B">
              <w:rPr>
                <w:rFonts w:ascii="Arial" w:eastAsia="Calibri" w:hAnsi="Arial" w:cs="Arial"/>
                <w:spacing w:val="-2"/>
              </w:rPr>
              <w:t>é</w:t>
            </w:r>
            <w:r w:rsidRPr="001C711B">
              <w:rPr>
                <w:rFonts w:ascii="Arial" w:eastAsia="Calibri" w:hAnsi="Arial" w:cs="Arial"/>
                <w:spacing w:val="1"/>
              </w:rPr>
              <w:t>v</w:t>
            </w:r>
            <w:r w:rsidRPr="001C711B">
              <w:rPr>
                <w:rFonts w:ascii="Arial" w:eastAsia="Calibri" w:hAnsi="Arial" w:cs="Arial"/>
              </w:rPr>
              <w:t xml:space="preserve">i </w:t>
            </w:r>
            <w:r w:rsidRPr="001C711B">
              <w:rPr>
                <w:rFonts w:ascii="Arial" w:eastAsia="Calibri" w:hAnsi="Arial" w:cs="Arial"/>
                <w:spacing w:val="1"/>
              </w:rPr>
              <w:t>X</w:t>
            </w:r>
            <w:r w:rsidRPr="001C711B">
              <w:rPr>
                <w:rFonts w:ascii="Arial" w:eastAsia="Calibri" w:hAnsi="Arial" w:cs="Arial"/>
              </w:rPr>
              <w:t>CIII.</w:t>
            </w:r>
            <w:r w:rsidRPr="001C711B">
              <w:rPr>
                <w:rFonts w:ascii="Arial" w:eastAsia="Calibri" w:hAnsi="Arial" w:cs="Arial"/>
                <w:spacing w:val="2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t</w:t>
            </w:r>
            <w:r w:rsidRPr="001C711B">
              <w:rPr>
                <w:rFonts w:ascii="Arial" w:eastAsia="Calibri" w:hAnsi="Arial" w:cs="Arial"/>
                <w:spacing w:val="1"/>
              </w:rPr>
              <w:t>ö</w:t>
            </w:r>
            <w:r w:rsidRPr="001C711B">
              <w:rPr>
                <w:rFonts w:ascii="Arial" w:eastAsia="Calibri" w:hAnsi="Arial" w:cs="Arial"/>
                <w:spacing w:val="-3"/>
              </w:rPr>
              <w:t>r</w:t>
            </w:r>
            <w:r w:rsidRPr="001C711B">
              <w:rPr>
                <w:rFonts w:ascii="Arial" w:eastAsia="Calibri" w:hAnsi="Arial" w:cs="Arial"/>
                <w:spacing w:val="-1"/>
              </w:rPr>
              <w:t>v</w:t>
            </w:r>
            <w:r w:rsidRPr="001C711B">
              <w:rPr>
                <w:rFonts w:ascii="Arial" w:eastAsia="Calibri" w:hAnsi="Arial" w:cs="Arial"/>
              </w:rPr>
              <w:t>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y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-2"/>
              </w:rPr>
              <w:t>5</w:t>
            </w:r>
            <w:r w:rsidRPr="001C711B">
              <w:rPr>
                <w:rFonts w:ascii="Arial" w:eastAsia="Calibri" w:hAnsi="Arial" w:cs="Arial"/>
                <w:spacing w:val="1"/>
              </w:rPr>
              <w:t>7</w:t>
            </w:r>
            <w:r w:rsidRPr="001C711B">
              <w:rPr>
                <w:rFonts w:ascii="Arial" w:eastAsia="Calibri" w:hAnsi="Arial" w:cs="Arial"/>
              </w:rPr>
              <w:t>. §</w:t>
            </w:r>
            <w:r w:rsidRPr="001C711B">
              <w:rPr>
                <w:rFonts w:ascii="Arial" w:eastAsia="Calibri" w:hAnsi="Arial" w:cs="Arial"/>
                <w:spacing w:val="1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>(</w:t>
            </w:r>
            <w:r w:rsidRPr="001C711B">
              <w:rPr>
                <w:rFonts w:ascii="Arial" w:eastAsia="Calibri" w:hAnsi="Arial" w:cs="Arial"/>
                <w:spacing w:val="1"/>
              </w:rPr>
              <w:t>1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b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1"/>
              </w:rPr>
              <w:t>zd</w:t>
            </w:r>
            <w:r w:rsidRPr="001C711B">
              <w:rPr>
                <w:rFonts w:ascii="Arial" w:eastAsia="Calibri" w:hAnsi="Arial" w:cs="Arial"/>
              </w:rPr>
              <w:t>ésé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  <w:spacing w:val="-2"/>
              </w:rPr>
              <w:t>e</w:t>
            </w:r>
            <w:r w:rsidRPr="001C711B">
              <w:rPr>
                <w:rFonts w:ascii="Arial" w:eastAsia="Calibri" w:hAnsi="Arial" w:cs="Arial"/>
              </w:rPr>
              <w:t>k</w:t>
            </w:r>
            <w:r w:rsidRPr="001C711B">
              <w:rPr>
                <w:rFonts w:ascii="Arial" w:eastAsia="Calibri" w:hAnsi="Arial" w:cs="Arial"/>
                <w:spacing w:val="3"/>
              </w:rPr>
              <w:t xml:space="preserve"> 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</w:rPr>
              <w:t xml:space="preserve">) 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  <w:spacing w:val="1"/>
              </w:rPr>
              <w:t>o</w:t>
            </w:r>
            <w:r w:rsidRPr="001C711B">
              <w:rPr>
                <w:rFonts w:ascii="Arial" w:eastAsia="Calibri" w:hAnsi="Arial" w:cs="Arial"/>
                <w:spacing w:val="-1"/>
              </w:rPr>
              <w:t>n</w:t>
            </w:r>
            <w:r w:rsidRPr="001C711B">
              <w:rPr>
                <w:rFonts w:ascii="Arial" w:eastAsia="Calibri" w:hAnsi="Arial" w:cs="Arial"/>
              </w:rPr>
              <w:t>tja ala</w:t>
            </w:r>
            <w:r w:rsidRPr="001C711B">
              <w:rPr>
                <w:rFonts w:ascii="Arial" w:eastAsia="Calibri" w:hAnsi="Arial" w:cs="Arial"/>
                <w:spacing w:val="-1"/>
              </w:rPr>
              <w:t>p</w:t>
            </w:r>
            <w:r w:rsidRPr="001C711B">
              <w:rPr>
                <w:rFonts w:ascii="Arial" w:eastAsia="Calibri" w:hAnsi="Arial" w:cs="Arial"/>
              </w:rPr>
              <w:t>ján illeté</w:t>
            </w:r>
            <w:r w:rsidRPr="001C711B">
              <w:rPr>
                <w:rFonts w:ascii="Arial" w:eastAsia="Calibri" w:hAnsi="Arial" w:cs="Arial"/>
                <w:spacing w:val="-2"/>
              </w:rPr>
              <w:t>k</w:t>
            </w:r>
            <w:r w:rsidRPr="001C711B">
              <w:rPr>
                <w:rFonts w:ascii="Arial" w:eastAsia="Calibri" w:hAnsi="Arial" w:cs="Arial"/>
                <w:spacing w:val="1"/>
              </w:rPr>
              <w:t>m</w:t>
            </w:r>
            <w:r w:rsidRPr="001C711B">
              <w:rPr>
                <w:rFonts w:ascii="Arial" w:eastAsia="Calibri" w:hAnsi="Arial" w:cs="Arial"/>
              </w:rPr>
              <w:t>e</w:t>
            </w:r>
            <w:r w:rsidRPr="001C711B">
              <w:rPr>
                <w:rFonts w:ascii="Arial" w:eastAsia="Calibri" w:hAnsi="Arial" w:cs="Arial"/>
                <w:spacing w:val="-3"/>
              </w:rPr>
              <w:t>n</w:t>
            </w:r>
            <w:r w:rsidRPr="001C711B">
              <w:rPr>
                <w:rFonts w:ascii="Arial" w:eastAsia="Calibri" w:hAnsi="Arial" w:cs="Arial"/>
              </w:rPr>
              <w:t>tes.</w:t>
            </w:r>
          </w:p>
          <w:p w14:paraId="412050ED" w14:textId="46D4B49C" w:rsidR="003836D3" w:rsidRPr="001C711B" w:rsidRDefault="003836D3" w:rsidP="00C30DEE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A6A6A"/>
                <w:sz w:val="22"/>
                <w:szCs w:val="22"/>
              </w:rPr>
            </w:pPr>
          </w:p>
          <w:p w14:paraId="767195BE" w14:textId="77777777" w:rsidR="00F565B6" w:rsidRPr="001C711B" w:rsidRDefault="00F565B6" w:rsidP="00F565B6">
            <w:pPr>
              <w:pStyle w:val="Listaszerbekezds"/>
              <w:widowControl w:val="0"/>
              <w:spacing w:before="16" w:after="0" w:line="240" w:lineRule="auto"/>
              <w:ind w:left="0" w:right="-20"/>
              <w:rPr>
                <w:rFonts w:ascii="Arial" w:eastAsia="Calibri" w:hAnsi="Arial" w:cs="Arial"/>
                <w:b/>
                <w:bCs/>
              </w:rPr>
            </w:pPr>
            <w:r w:rsidRPr="001C711B">
              <w:rPr>
                <w:rFonts w:ascii="Arial" w:eastAsia="Calibri" w:hAnsi="Arial" w:cs="Arial"/>
                <w:b/>
                <w:bCs/>
              </w:rPr>
              <w:lastRenderedPageBreak/>
              <w:t>ADATKEZELÉS</w:t>
            </w:r>
          </w:p>
          <w:p w14:paraId="514295D7" w14:textId="4F1F9571" w:rsidR="00F565B6" w:rsidRPr="001C711B" w:rsidRDefault="00F565B6" w:rsidP="00F565B6">
            <w:pPr>
              <w:spacing w:after="0"/>
              <w:ind w:right="55"/>
              <w:jc w:val="both"/>
              <w:rPr>
                <w:rFonts w:ascii="Arial" w:eastAsia="Calibri" w:hAnsi="Arial" w:cs="Arial"/>
              </w:rPr>
            </w:pPr>
            <w:r w:rsidRPr="001C711B">
              <w:rPr>
                <w:rFonts w:ascii="Arial" w:eastAsia="Calibri" w:hAnsi="Arial" w:cs="Arial"/>
              </w:rPr>
              <w:t xml:space="preserve">A Társaság a közérdekű adatigénylések során az Infotv. 28. § (1) bekezdésének és 29. § (1b) bekezdésének megfelelően, az igénylő alábbi személyes adatait azért kezeli, mert az szükséges az </w:t>
            </w:r>
            <w:r w:rsidR="00A66F2C" w:rsidRPr="001C711B">
              <w:rPr>
                <w:rFonts w:ascii="Arial" w:eastAsia="Calibri" w:hAnsi="Arial" w:cs="Arial"/>
              </w:rPr>
              <w:t xml:space="preserve">Infotv. </w:t>
            </w:r>
            <w:r w:rsidRPr="001C711B">
              <w:rPr>
                <w:rFonts w:ascii="Arial" w:eastAsia="Calibri" w:hAnsi="Arial" w:cs="Arial"/>
              </w:rPr>
              <w:t>26. § (1) bekezdésében meghatározott a közérdekű és közérdekből nyilvános adatok megismerésére irányuló igény alapján történő megismerhetővé tételéhez. [az Európai Parlament és a Tanács (EU), a természetes személyeknek a személyes adatok kezelése tekintetében történő védelméről és az ilyen adatok szabad áramlásáról, valamint a 95/46/EK irányelv hatályon kívül helyezéséről szóló 2016/679 rendelete 6. cikkének 1) bekezdés e) pontja].</w:t>
            </w:r>
          </w:p>
          <w:tbl>
            <w:tblPr>
              <w:tblStyle w:val="Rcsostblzat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30"/>
              <w:gridCol w:w="12040"/>
            </w:tblGrid>
            <w:tr w:rsidR="00F565B6" w:rsidRPr="001C711B" w14:paraId="28588146" w14:textId="77777777" w:rsidTr="00C553AB">
              <w:trPr>
                <w:trHeight w:val="160"/>
                <w:jc w:val="center"/>
              </w:trPr>
              <w:tc>
                <w:tcPr>
                  <w:tcW w:w="1730" w:type="dxa"/>
                  <w:vAlign w:val="center"/>
                </w:tcPr>
                <w:p w14:paraId="027B4CB9" w14:textId="77777777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F3B1319" w14:textId="7D64A6F8" w:rsidR="00F565B6" w:rsidRPr="00F15F73" w:rsidRDefault="00F565B6" w:rsidP="00C553A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F15F7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adatkezelés célja</w:t>
                  </w:r>
                </w:p>
              </w:tc>
            </w:tr>
            <w:tr w:rsidR="00F565B6" w:rsidRPr="001C711B" w14:paraId="2B600543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2B3C2380" w14:textId="42416EBD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név</w:t>
                  </w:r>
                </w:p>
              </w:tc>
              <w:tc>
                <w:tcPr>
                  <w:tcW w:w="12040" w:type="dxa"/>
                  <w:vAlign w:val="center"/>
                </w:tcPr>
                <w:p w14:paraId="3D2ABB4B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 azonosítása céljából</w:t>
                  </w:r>
                </w:p>
              </w:tc>
            </w:tr>
            <w:tr w:rsidR="00F565B6" w:rsidRPr="001C711B" w14:paraId="4102DF9A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41B055B" w14:textId="5B954084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levelezési cím</w:t>
                  </w:r>
                </w:p>
              </w:tc>
              <w:tc>
                <w:tcPr>
                  <w:tcW w:w="12040" w:type="dxa"/>
                  <w:shd w:val="clear" w:color="auto" w:fill="auto"/>
                  <w:vAlign w:val="center"/>
                </w:tcPr>
                <w:p w14:paraId="1BA917CD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639487B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54AF3EB2" w14:textId="37688A5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e-mail cím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205090E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7DCBA8C5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74A7D8DD" w14:textId="1BE3F2A0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telefonszám</w:t>
                  </w:r>
                </w:p>
              </w:tc>
              <w:tc>
                <w:tcPr>
                  <w:tcW w:w="12040" w:type="dxa"/>
                  <w:vAlign w:val="center"/>
                </w:tcPr>
                <w:p w14:paraId="663797E9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az adatigénylővel való kapcsolatfelvétel céljából</w:t>
                  </w:r>
                </w:p>
              </w:tc>
            </w:tr>
            <w:tr w:rsidR="00F565B6" w:rsidRPr="001C711B" w14:paraId="3BF0D1E8" w14:textId="77777777" w:rsidTr="00F565B6">
              <w:trPr>
                <w:jc w:val="center"/>
              </w:trPr>
              <w:tc>
                <w:tcPr>
                  <w:tcW w:w="1730" w:type="dxa"/>
                  <w:vAlign w:val="center"/>
                </w:tcPr>
                <w:p w14:paraId="091699B0" w14:textId="77777777" w:rsidR="00F565B6" w:rsidRPr="00F15F73" w:rsidRDefault="00F565B6" w:rsidP="00F565B6">
                  <w:pPr>
                    <w:ind w:left="-2318" w:firstLine="2318"/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</w:pPr>
                  <w:r w:rsidRPr="00F15F73">
                    <w:rPr>
                      <w:rFonts w:ascii="Arial" w:eastAsia="Times New Roman" w:hAnsi="Arial" w:cs="Arial"/>
                      <w:color w:val="000000"/>
                      <w:lang w:eastAsia="hu-HU"/>
                    </w:rPr>
                    <w:t>aláírás</w:t>
                  </w:r>
                </w:p>
              </w:tc>
              <w:tc>
                <w:tcPr>
                  <w:tcW w:w="12040" w:type="dxa"/>
                  <w:vAlign w:val="center"/>
                </w:tcPr>
                <w:p w14:paraId="43129BD3" w14:textId="77777777" w:rsidR="00F565B6" w:rsidRPr="00F15F73" w:rsidRDefault="00F565B6" w:rsidP="00F565B6">
                  <w:pPr>
                    <w:pStyle w:val="Default"/>
                    <w:rPr>
                      <w:rFonts w:eastAsia="Times New Roman"/>
                      <w:sz w:val="22"/>
                      <w:szCs w:val="22"/>
                      <w:lang w:eastAsia="hu-HU"/>
                    </w:rPr>
                  </w:pPr>
                  <w:r w:rsidRPr="00F15F73">
                    <w:rPr>
                      <w:rFonts w:eastAsia="Times New Roman"/>
                      <w:sz w:val="22"/>
                      <w:szCs w:val="22"/>
                      <w:lang w:eastAsia="hu-HU"/>
                    </w:rPr>
                    <w:t>aláírással ellátott kérelem esetén a kérelem integritása sérelmének elkerülése céljából és a kérelmező nyilatkozattételének igazolása céljából</w:t>
                  </w:r>
                </w:p>
              </w:tc>
            </w:tr>
          </w:tbl>
          <w:p w14:paraId="20095091" w14:textId="679164FC" w:rsidR="00F565B6" w:rsidRPr="001C711B" w:rsidRDefault="00F565B6" w:rsidP="00F565B6">
            <w:pPr>
              <w:spacing w:after="0"/>
              <w:ind w:right="56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Calibri" w:hAnsi="Arial" w:cs="Arial"/>
              </w:rPr>
              <w:t>A Társaság</w:t>
            </w:r>
            <w:r w:rsidR="00C74754" w:rsidRPr="001C711B">
              <w:rPr>
                <w:rFonts w:ascii="Arial" w:eastAsia="Calibri" w:hAnsi="Arial" w:cs="Arial"/>
              </w:rPr>
              <w:t xml:space="preserve"> </w:t>
            </w:r>
            <w:r w:rsidRPr="001C711B">
              <w:rPr>
                <w:rFonts w:ascii="Arial" w:eastAsia="Calibri" w:hAnsi="Arial" w:cs="Arial"/>
              </w:rPr>
              <w:t xml:space="preserve">az adatokat a közérdekű adatigénylések teljesítése céljából, valamint a másolatkészítésért megállapított költségtérítésről való értesítés céljából, amennyiben az ezen célok eléréséhez szükséges, 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közérdekű adatigény teljesítését követő 1 évig kezeli.</w:t>
            </w:r>
          </w:p>
          <w:p w14:paraId="518809A9" w14:textId="637B9375" w:rsidR="00F565B6" w:rsidRPr="001C711B" w:rsidRDefault="00F565B6" w:rsidP="00F565B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a közérdekű adatigénylések teljesítéséhez adatfeldolgozót nem vesz igénybe, a kérelmezők adatait nem továbbítja.</w:t>
            </w:r>
          </w:p>
          <w:p w14:paraId="6B388ED4" w14:textId="1ECC9A7A" w:rsidR="00C30DEE" w:rsidRPr="001C711B" w:rsidRDefault="00F565B6" w:rsidP="00A66F2C">
            <w:pPr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hAnsi="Arial" w:cs="Arial"/>
                <w:color w:val="000000" w:themeColor="text1"/>
              </w:rPr>
              <w:t>Az érintett az adatainak kezelésével kapcsolatos jogait 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 Társaság fenti </w:t>
            </w:r>
            <w:r w:rsidRPr="001C711B">
              <w:rPr>
                <w:rFonts w:ascii="Arial" w:hAnsi="Arial" w:cs="Arial"/>
                <w:color w:val="000000" w:themeColor="text1"/>
              </w:rPr>
              <w:t>elérhetőségeken benyújtott kérelme útján gyakorolhatja</w:t>
            </w:r>
            <w:r w:rsidR="00C74754" w:rsidRPr="001C711B">
              <w:rPr>
                <w:rFonts w:ascii="Arial" w:hAnsi="Arial" w:cs="Arial"/>
                <w:color w:val="000000" w:themeColor="text1"/>
              </w:rPr>
              <w:t xml:space="preserve">. Amennyiben ezzel kapcsolatban panasza merül fel, kérjük jelezze az </w:t>
            </w:r>
            <w:r w:rsidRPr="001C711B">
              <w:rPr>
                <w:rFonts w:ascii="Arial" w:eastAsia="Calibri" w:hAnsi="Arial" w:cs="Arial"/>
              </w:rPr>
              <w:t xml:space="preserve">az </w:t>
            </w:r>
            <w:r w:rsidR="007A15BB">
              <w:rPr>
                <w:rFonts w:ascii="Arial" w:eastAsia="Calibri" w:hAnsi="Arial" w:cs="Arial"/>
              </w:rPr>
              <w:t>adatkezeles@postaauto.com</w:t>
            </w:r>
            <w:r w:rsidRPr="001C711B">
              <w:rPr>
                <w:rFonts w:ascii="Arial" w:eastAsia="Calibri" w:hAnsi="Arial" w:cs="Arial"/>
              </w:rPr>
              <w:t xml:space="preserve"> e-mail címen, hogy azt kezelni tudjuk. Fordulhat továbbá a Nemzeti Adatvédelmi és Információszabadság Hatósághoz (cím: </w:t>
            </w:r>
            <w:r w:rsidR="00A66F2C" w:rsidRPr="001C711B">
              <w:rPr>
                <w:rFonts w:ascii="Arial" w:eastAsia="Calibri" w:hAnsi="Arial" w:cs="Arial"/>
              </w:rPr>
              <w:t>1055 Budapest, Falk Miksa utca 9-11.</w:t>
            </w:r>
            <w:r w:rsidRPr="001C711B">
              <w:rPr>
                <w:rFonts w:ascii="Arial" w:eastAsia="Calibri" w:hAnsi="Arial" w:cs="Arial"/>
              </w:rPr>
              <w:t xml:space="preserve">, postacím: </w:t>
            </w:r>
            <w:r w:rsidR="00380035" w:rsidRPr="001C711B">
              <w:rPr>
                <w:rFonts w:ascii="Arial" w:eastAsia="Calibri" w:hAnsi="Arial" w:cs="Arial"/>
              </w:rPr>
              <w:t>1363</w:t>
            </w:r>
            <w:r w:rsidRPr="001C711B">
              <w:rPr>
                <w:rFonts w:ascii="Arial" w:eastAsia="Calibri" w:hAnsi="Arial" w:cs="Arial"/>
              </w:rPr>
              <w:t xml:space="preserve"> Budapest, Pf.: </w:t>
            </w:r>
            <w:r w:rsidR="00380035" w:rsidRPr="001C711B">
              <w:rPr>
                <w:rFonts w:ascii="Arial" w:eastAsia="Calibri" w:hAnsi="Arial" w:cs="Arial"/>
              </w:rPr>
              <w:t>9</w:t>
            </w:r>
            <w:r w:rsidRPr="001C711B">
              <w:rPr>
                <w:rFonts w:ascii="Arial" w:eastAsia="Calibri" w:hAnsi="Arial" w:cs="Arial"/>
              </w:rPr>
              <w:t>., e-mail: ugyfelszolgalat@naih.hu, honlap: naih.hu), valamint választása szerint lakóhelye vagy tartózkodási helye szerinti törvényszékhez.</w:t>
            </w:r>
          </w:p>
        </w:tc>
      </w:tr>
    </w:tbl>
    <w:p w14:paraId="61FAD6D2" w14:textId="662DEAE9" w:rsidR="003B3A5B" w:rsidRPr="001C711B" w:rsidRDefault="003B3A5B" w:rsidP="00CD1A37">
      <w:pPr>
        <w:pStyle w:val="Listaszerbekezds"/>
        <w:numPr>
          <w:ilvl w:val="0"/>
          <w:numId w:val="3"/>
        </w:numPr>
        <w:spacing w:before="120"/>
        <w:ind w:left="1077"/>
        <w:rPr>
          <w:rFonts w:ascii="Arial" w:hAnsi="Arial" w:cs="Arial"/>
          <w:b/>
          <w:bCs/>
        </w:rPr>
      </w:pPr>
      <w:r w:rsidRPr="001C711B">
        <w:rPr>
          <w:rFonts w:ascii="Arial" w:hAnsi="Arial" w:cs="Arial"/>
          <w:b/>
          <w:bCs/>
        </w:rPr>
        <w:lastRenderedPageBreak/>
        <w:t xml:space="preserve">Gazdálkodásra vonatkozó adatok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3B3A5B" w:rsidRPr="001C711B" w14:paraId="589D78C2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6F101FB6" w14:textId="5483E05F" w:rsidR="003B3A5B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>Beszámoló: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hyperlink r:id="rId11" w:history="1">
              <w:r w:rsidR="00DC4830" w:rsidRPr="00DC4830">
                <w:rPr>
                  <w:rStyle w:val="Hiperhivatkozs"/>
                  <w:rFonts w:ascii="Arial" w:eastAsia="Times New Roman" w:hAnsi="Arial" w:cs="Arial"/>
                  <w:lang w:eastAsia="hu-HU"/>
                </w:rPr>
                <w:t>a számviteli törvény szerinti beszámoló</w:t>
              </w:r>
            </w:hyperlink>
          </w:p>
        </w:tc>
      </w:tr>
      <w:tr w:rsidR="00E12D07" w:rsidRPr="001C711B" w14:paraId="13513E2A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2C2E9D31" w14:textId="140BFB58" w:rsidR="00E12D07" w:rsidRPr="00717A11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717A11">
              <w:rPr>
                <w:rFonts w:ascii="Arial" w:eastAsia="Times New Roman" w:hAnsi="Arial" w:cs="Arial"/>
                <w:b/>
                <w:lang w:eastAsia="hu-HU"/>
              </w:rPr>
              <w:t>Foglalkoztatottak</w:t>
            </w:r>
            <w:r w:rsidR="00C30DEE" w:rsidRPr="00717A11">
              <w:rPr>
                <w:rFonts w:ascii="Arial" w:eastAsia="Times New Roman" w:hAnsi="Arial" w:cs="Arial"/>
                <w:b/>
                <w:lang w:eastAsia="hu-HU"/>
              </w:rPr>
              <w:t xml:space="preserve"> létszáma: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(átlagos állományi létszám 202</w:t>
            </w:r>
            <w:r w:rsidR="005931F1">
              <w:rPr>
                <w:rFonts w:ascii="Arial" w:eastAsia="Times New Roman" w:hAnsi="Arial" w:cs="Arial"/>
                <w:bCs/>
                <w:lang w:eastAsia="hu-HU"/>
              </w:rPr>
              <w:t>4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 xml:space="preserve">.12.31-én) </w:t>
            </w:r>
            <w:r w:rsidR="005931F1">
              <w:rPr>
                <w:rFonts w:ascii="Arial" w:eastAsia="Times New Roman" w:hAnsi="Arial" w:cs="Arial"/>
                <w:bCs/>
                <w:lang w:eastAsia="hu-HU"/>
              </w:rPr>
              <w:t xml:space="preserve">192,6 </w:t>
            </w:r>
            <w:r w:rsidR="001C5D0B" w:rsidRPr="00717A11">
              <w:rPr>
                <w:rFonts w:ascii="Arial" w:eastAsia="Times New Roman" w:hAnsi="Arial" w:cs="Arial"/>
                <w:bCs/>
                <w:lang w:eastAsia="hu-HU"/>
              </w:rPr>
              <w:t>fő</w:t>
            </w:r>
          </w:p>
        </w:tc>
      </w:tr>
      <w:tr w:rsidR="009E0F2A" w:rsidRPr="001C711B" w14:paraId="5FD0D2A3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</w:tcPr>
          <w:p w14:paraId="4BDEBFEE" w14:textId="3D59301A" w:rsidR="00A54B68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lang w:eastAsia="hu-HU"/>
              </w:rPr>
              <w:t xml:space="preserve">Vezetők illetménye – </w:t>
            </w:r>
            <w:r w:rsidRPr="00F354B7">
              <w:rPr>
                <w:rFonts w:ascii="Arial" w:eastAsia="Times New Roman" w:hAnsi="Arial" w:cs="Arial"/>
                <w:lang w:eastAsia="hu-HU"/>
              </w:rPr>
              <w:t>vezetők, vezető tisztségviselők illetménye, munkabére, rendszeres juttatások, és a költségtérítések összesített összege</w:t>
            </w:r>
          </w:p>
          <w:p w14:paraId="2472FDFA" w14:textId="0A88668B" w:rsidR="001C5D0B" w:rsidRPr="00F354B7" w:rsidRDefault="001C5D0B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A Munka Törvénykönyvéről szóló 2012. évi I. törvény (Mt.) 208. §-a szerinti vezető állású munkavállalók, valamint az önállóan cégjegyzésre vagy a bankszámla feletti rendelkezésre jogosult munkavállalók kapcsán: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1765"/>
              <w:gridCol w:w="1838"/>
              <w:gridCol w:w="1509"/>
              <w:gridCol w:w="2522"/>
              <w:gridCol w:w="3627"/>
              <w:gridCol w:w="2583"/>
            </w:tblGrid>
            <w:tr w:rsidR="00F354B7" w:rsidRPr="00F354B7" w14:paraId="193C7800" w14:textId="77777777" w:rsidTr="00FA7B72">
              <w:tc>
                <w:tcPr>
                  <w:tcW w:w="637" w:type="pct"/>
                </w:tcPr>
                <w:p w14:paraId="69589A9A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Név</w:t>
                  </w:r>
                </w:p>
                <w:p w14:paraId="00C2D00B" w14:textId="6A3928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64" w:type="pct"/>
                </w:tcPr>
                <w:p w14:paraId="6A862161" w14:textId="059D5B43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Tisztség/ munkakör</w:t>
                  </w:r>
                </w:p>
              </w:tc>
              <w:tc>
                <w:tcPr>
                  <w:tcW w:w="545" w:type="pct"/>
                </w:tcPr>
                <w:p w14:paraId="36BB83F8" w14:textId="74EEB36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Alapbér</w:t>
                  </w:r>
                  <w:r w:rsidR="00E25FE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(Ft/hó)</w:t>
                  </w:r>
                </w:p>
              </w:tc>
              <w:tc>
                <w:tcPr>
                  <w:tcW w:w="911" w:type="pct"/>
                </w:tcPr>
                <w:p w14:paraId="52C292FD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</w:t>
                  </w:r>
                </w:p>
              </w:tc>
              <w:tc>
                <w:tcPr>
                  <w:tcW w:w="1310" w:type="pct"/>
                </w:tcPr>
                <w:p w14:paraId="0D8DE235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Teljesítménybért megalapozó teljesítménykövetelmények</w:t>
                  </w:r>
                </w:p>
              </w:tc>
              <w:tc>
                <w:tcPr>
                  <w:tcW w:w="933" w:type="pct"/>
                </w:tcPr>
                <w:p w14:paraId="172BCD1E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Végkielégítés, felmondási idő időtartama</w:t>
                  </w:r>
                </w:p>
              </w:tc>
            </w:tr>
            <w:tr w:rsidR="00F354B7" w:rsidRPr="00F354B7" w14:paraId="32560077" w14:textId="77777777" w:rsidTr="00FA7B72">
              <w:tc>
                <w:tcPr>
                  <w:tcW w:w="637" w:type="pct"/>
                </w:tcPr>
                <w:p w14:paraId="2AC07346" w14:textId="581C3B4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Vajta Zoltán</w:t>
                  </w:r>
                </w:p>
              </w:tc>
              <w:tc>
                <w:tcPr>
                  <w:tcW w:w="664" w:type="pct"/>
                </w:tcPr>
                <w:p w14:paraId="7C51C7B4" w14:textId="4CB3DA09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vezérigazgató</w:t>
                  </w:r>
                </w:p>
              </w:tc>
              <w:tc>
                <w:tcPr>
                  <w:tcW w:w="545" w:type="pct"/>
                </w:tcPr>
                <w:p w14:paraId="6867342E" w14:textId="130973D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08D4" w:rsidRPr="00F354B7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4D7706" w:rsidRPr="00F354B7">
                    <w:rPr>
                      <w:rFonts w:ascii="Arial" w:hAnsi="Arial" w:cs="Arial"/>
                      <w:sz w:val="22"/>
                      <w:szCs w:val="22"/>
                    </w:rPr>
                    <w:t>50</w:t>
                  </w: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000</w:t>
                  </w:r>
                </w:p>
              </w:tc>
              <w:tc>
                <w:tcPr>
                  <w:tcW w:w="911" w:type="pct"/>
                </w:tcPr>
                <w:p w14:paraId="5A49C936" w14:textId="7618474E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20 %</w:t>
                  </w:r>
                </w:p>
              </w:tc>
              <w:tc>
                <w:tcPr>
                  <w:tcW w:w="1310" w:type="pct"/>
                </w:tcPr>
                <w:p w14:paraId="5BB90A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javadalmazási szabályzat szerint külön döntés alapján</w:t>
                  </w:r>
                </w:p>
              </w:tc>
              <w:tc>
                <w:tcPr>
                  <w:tcW w:w="933" w:type="pct"/>
                </w:tcPr>
                <w:p w14:paraId="64C7B629" w14:textId="77777777" w:rsidR="001C5D0B" w:rsidRPr="00F354B7" w:rsidRDefault="001C5D0B" w:rsidP="001C5D0B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Munka törvénykönyve szerint</w:t>
                  </w:r>
                </w:p>
              </w:tc>
            </w:tr>
          </w:tbl>
          <w:p w14:paraId="3DDBD943" w14:textId="62DC691B" w:rsidR="001C5D0B" w:rsidRPr="00F354B7" w:rsidRDefault="001C5D0B" w:rsidP="001C5D0B">
            <w:pPr>
              <w:jc w:val="both"/>
              <w:rPr>
                <w:rFonts w:ascii="Arial" w:eastAsia="Times New Roman" w:hAnsi="Arial" w:cs="Arial"/>
                <w:b/>
                <w:i/>
                <w:lang w:eastAsia="hu-HU"/>
              </w:rPr>
            </w:pPr>
            <w:r w:rsidRPr="00F354B7">
              <w:rPr>
                <w:rFonts w:ascii="Arial" w:eastAsia="Times New Roman" w:hAnsi="Arial" w:cs="Arial"/>
                <w:b/>
                <w:i/>
                <w:lang w:eastAsia="hu-HU"/>
              </w:rPr>
              <w:lastRenderedPageBreak/>
              <w:t>Másokkal együttesen cégjegyzésre vagy a bankszámla feletti rendelkezésre jogosult munkavállalók, valamint a munkáltató működése szempontjából meghatározó jelentőségű egyéb munkavállalók kapcsán: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1504"/>
              <w:gridCol w:w="1782"/>
              <w:gridCol w:w="5058"/>
              <w:gridCol w:w="3534"/>
            </w:tblGrid>
            <w:tr w:rsidR="00F354B7" w:rsidRPr="00F354B7" w14:paraId="6ADB3358" w14:textId="77777777" w:rsidTr="004D7706">
              <w:tc>
                <w:tcPr>
                  <w:tcW w:w="0" w:type="auto"/>
                </w:tcPr>
                <w:p w14:paraId="362AC7B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Tisztség/ munkakör</w:t>
                  </w:r>
                </w:p>
              </w:tc>
              <w:tc>
                <w:tcPr>
                  <w:tcW w:w="0" w:type="auto"/>
                </w:tcPr>
                <w:p w14:paraId="223C924C" w14:textId="23CDCF3E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Alapbé</w:t>
                  </w:r>
                  <w:r w:rsidR="00E25FE6" w:rsidRPr="00F354B7">
                    <w:rPr>
                      <w:rFonts w:ascii="Arial" w:eastAsia="Times New Roman" w:hAnsi="Arial" w:cs="Arial"/>
                      <w:lang w:eastAsia="hu-HU"/>
                    </w:rPr>
                    <w:t>r (Ft/hó)</w:t>
                  </w:r>
                </w:p>
              </w:tc>
              <w:tc>
                <w:tcPr>
                  <w:tcW w:w="0" w:type="auto"/>
                </w:tcPr>
                <w:p w14:paraId="08C526C9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</w:t>
                  </w:r>
                </w:p>
              </w:tc>
              <w:tc>
                <w:tcPr>
                  <w:tcW w:w="0" w:type="auto"/>
                </w:tcPr>
                <w:p w14:paraId="0E6D90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Teljesítménybért megalapozó teljesítménykövetelmények</w:t>
                  </w:r>
                </w:p>
              </w:tc>
              <w:tc>
                <w:tcPr>
                  <w:tcW w:w="0" w:type="auto"/>
                </w:tcPr>
                <w:p w14:paraId="1C5A34D7" w14:textId="77777777" w:rsidR="001C5D0B" w:rsidRPr="00F354B7" w:rsidRDefault="001C5D0B" w:rsidP="00CE2A23">
                  <w:pPr>
                    <w:spacing w:after="160" w:line="259" w:lineRule="auto"/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Végkielégítés, felmondási idő időtartama</w:t>
                  </w:r>
                </w:p>
              </w:tc>
            </w:tr>
            <w:tr w:rsidR="00F354B7" w:rsidRPr="00F354B7" w14:paraId="3A0966F8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4F141BB4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1779B43" w14:textId="105717A0" w:rsidR="001C5D0B" w:rsidRPr="000867F9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510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748C2F21" w14:textId="681D4342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0F9045E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C295BE6" w14:textId="77777777" w:rsidR="001C5D0B" w:rsidRPr="00F354B7" w:rsidRDefault="001C5D0B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02215AE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8D9CA24" w14:textId="04BBA5D6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762C869D" w14:textId="2CA70220" w:rsidR="004D7706" w:rsidRPr="000867F9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510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25353670" w14:textId="49BBF27E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057634D7" w14:textId="1BDF91BD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22D5E0E4" w14:textId="1603F5D5" w:rsidR="004D7706" w:rsidRPr="00F354B7" w:rsidRDefault="004D7706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E24B61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62269632" w14:textId="6C28763A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igazgató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D5CD6C0" w14:textId="67FA00A0" w:rsidR="00565D83" w:rsidRPr="000867F9" w:rsidRDefault="001F5DFA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40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DA774BD" w14:textId="5ED57024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20 %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367391" w14:textId="3D3BF330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FFC53B8" w14:textId="3FED57AC" w:rsidR="00565D83" w:rsidRPr="00F354B7" w:rsidRDefault="00565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49AEE36D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0B6B54C" w14:textId="680B5A8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1</w:t>
                  </w:r>
                </w:p>
              </w:tc>
              <w:tc>
                <w:tcPr>
                  <w:tcW w:w="0" w:type="auto"/>
                  <w:vAlign w:val="center"/>
                </w:tcPr>
                <w:p w14:paraId="4C55CE7E" w14:textId="2A55EDED" w:rsidR="00F03937" w:rsidRPr="000867F9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1 0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84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12DFA639" w14:textId="0F56CA52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15 %</w:t>
                  </w:r>
                </w:p>
              </w:tc>
              <w:tc>
                <w:tcPr>
                  <w:tcW w:w="0" w:type="auto"/>
                  <w:vAlign w:val="center"/>
                </w:tcPr>
                <w:p w14:paraId="28F88225" w14:textId="198CDD8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60A58A13" w14:textId="4C1A28C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7CC994E1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5594D3A" w14:textId="6F65B656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2</w:t>
                  </w:r>
                </w:p>
              </w:tc>
              <w:tc>
                <w:tcPr>
                  <w:tcW w:w="0" w:type="auto"/>
                  <w:vAlign w:val="center"/>
                </w:tcPr>
                <w:p w14:paraId="1DF467AA" w14:textId="131A06F2" w:rsidR="00F03937" w:rsidRPr="000867F9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1 0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84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0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4439A413" w14:textId="313C0A0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72583308" w14:textId="54895DF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CAABAB5" w14:textId="34E6FBB0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6981CD0B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6342B54" w14:textId="20A58FD4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vezető 3</w:t>
                  </w:r>
                </w:p>
              </w:tc>
              <w:tc>
                <w:tcPr>
                  <w:tcW w:w="0" w:type="auto"/>
                  <w:vAlign w:val="center"/>
                </w:tcPr>
                <w:p w14:paraId="6A6F01A4" w14:textId="782918B8" w:rsidR="00F03937" w:rsidRPr="000867F9" w:rsidRDefault="00D0009E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851</w:t>
                  </w:r>
                  <w:r w:rsidR="00F03937"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F9EDF66" w14:textId="45AA19E9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10 %</w:t>
                  </w:r>
                </w:p>
              </w:tc>
              <w:tc>
                <w:tcPr>
                  <w:tcW w:w="0" w:type="auto"/>
                  <w:vAlign w:val="center"/>
                </w:tcPr>
                <w:p w14:paraId="4CED1855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ECB4B46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 törvénykönyve szerint</w:t>
                  </w:r>
                </w:p>
              </w:tc>
            </w:tr>
            <w:tr w:rsidR="00F354B7" w:rsidRPr="00F354B7" w14:paraId="3E5E9963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F770EFD" w14:textId="29B0DECE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1</w:t>
                  </w:r>
                </w:p>
              </w:tc>
              <w:tc>
                <w:tcPr>
                  <w:tcW w:w="0" w:type="auto"/>
                  <w:vAlign w:val="center"/>
                </w:tcPr>
                <w:p w14:paraId="5586D2EE" w14:textId="63C5CE85" w:rsidR="00F03937" w:rsidRPr="000867F9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6</w:t>
                  </w:r>
                  <w:r w:rsidR="00D0009E" w:rsidRPr="000867F9">
                    <w:rPr>
                      <w:rFonts w:ascii="Arial" w:eastAsia="Times New Roman" w:hAnsi="Arial" w:cs="Arial"/>
                      <w:lang w:eastAsia="hu-HU"/>
                    </w:rPr>
                    <w:t>73</w:t>
                  </w: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056D831" w14:textId="5126ED16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0EB0A094" w14:textId="7777777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90CF9E6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F1DA1A4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2CD10601" w14:textId="3B21DB41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2</w:t>
                  </w:r>
                </w:p>
              </w:tc>
              <w:tc>
                <w:tcPr>
                  <w:tcW w:w="0" w:type="auto"/>
                  <w:vAlign w:val="center"/>
                </w:tcPr>
                <w:p w14:paraId="69E029A1" w14:textId="2F2DC4B3" w:rsidR="00F03937" w:rsidRPr="000867F9" w:rsidRDefault="00D0009E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627</w:t>
                  </w:r>
                  <w:r w:rsidR="00662D83"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57A9FA73" w14:textId="3B5EFF20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2EF9FC5F" w14:textId="56323197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14:paraId="4753A63F" w14:textId="5EA54119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15604CFE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1742C345" w14:textId="1D126C8D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3</w:t>
                  </w:r>
                </w:p>
              </w:tc>
              <w:tc>
                <w:tcPr>
                  <w:tcW w:w="0" w:type="auto"/>
                  <w:vAlign w:val="center"/>
                </w:tcPr>
                <w:p w14:paraId="7749FE03" w14:textId="2921718B" w:rsidR="00F03937" w:rsidRPr="000867F9" w:rsidRDefault="00D0009E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512</w:t>
                  </w:r>
                  <w:r w:rsidR="00662D83"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CA2B206" w14:textId="730BECAD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3894709D" w14:textId="36A976AF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31B1082F" w14:textId="77777777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  <w:tr w:rsidR="00F354B7" w:rsidRPr="00F354B7" w14:paraId="6183B396" w14:textId="77777777" w:rsidTr="009858B3">
              <w:trPr>
                <w:trHeight w:val="363"/>
              </w:trPr>
              <w:tc>
                <w:tcPr>
                  <w:tcW w:w="0" w:type="auto"/>
                  <w:vAlign w:val="center"/>
                </w:tcPr>
                <w:p w14:paraId="35425C35" w14:textId="7C8F9B08" w:rsidR="00F03937" w:rsidRPr="00F354B7" w:rsidRDefault="00F03937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munkavállaló 4</w:t>
                  </w:r>
                </w:p>
              </w:tc>
              <w:tc>
                <w:tcPr>
                  <w:tcW w:w="0" w:type="auto"/>
                  <w:vAlign w:val="center"/>
                </w:tcPr>
                <w:p w14:paraId="4DD82004" w14:textId="573FFFEF" w:rsidR="00F03937" w:rsidRPr="000867F9" w:rsidRDefault="00D0009E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0867F9">
                    <w:rPr>
                      <w:rFonts w:ascii="Arial" w:eastAsia="Times New Roman" w:hAnsi="Arial" w:cs="Arial"/>
                      <w:lang w:eastAsia="hu-HU"/>
                    </w:rPr>
                    <w:t>405</w:t>
                  </w:r>
                  <w:r w:rsidR="000C29B8" w:rsidRPr="000867F9">
                    <w:rPr>
                      <w:rFonts w:ascii="Arial" w:eastAsia="Times New Roman" w:hAnsi="Arial" w:cs="Arial"/>
                      <w:lang w:eastAsia="hu-HU"/>
                    </w:rPr>
                    <w:t xml:space="preserve"> 000</w:t>
                  </w:r>
                </w:p>
              </w:tc>
              <w:tc>
                <w:tcPr>
                  <w:tcW w:w="0" w:type="auto"/>
                  <w:vAlign w:val="center"/>
                </w:tcPr>
                <w:p w14:paraId="77510D38" w14:textId="2FDB634A" w:rsidR="00F03937" w:rsidRPr="00F354B7" w:rsidRDefault="000C29B8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5 %</w:t>
                  </w:r>
                </w:p>
              </w:tc>
              <w:tc>
                <w:tcPr>
                  <w:tcW w:w="0" w:type="auto"/>
                  <w:vAlign w:val="center"/>
                </w:tcPr>
                <w:p w14:paraId="7B752064" w14:textId="7D309D7E" w:rsidR="00F03937" w:rsidRPr="00F354B7" w:rsidRDefault="00662D83" w:rsidP="009858B3">
                  <w:pPr>
                    <w:jc w:val="center"/>
                    <w:rPr>
                      <w:rFonts w:ascii="Arial" w:eastAsia="Times New Roman" w:hAnsi="Arial" w:cs="Arial"/>
                      <w:lang w:eastAsia="hu-HU"/>
                    </w:rPr>
                  </w:pPr>
                  <w:r w:rsidRPr="00F354B7">
                    <w:rPr>
                      <w:rFonts w:ascii="Arial" w:eastAsia="Times New Roman" w:hAnsi="Arial" w:cs="Arial"/>
                      <w:lang w:eastAsia="hu-HU"/>
                    </w:rPr>
                    <w:t>munkaszerződés szerint külön döntés alapján</w:t>
                  </w:r>
                </w:p>
              </w:tc>
              <w:tc>
                <w:tcPr>
                  <w:tcW w:w="0" w:type="auto"/>
                  <w:vAlign w:val="center"/>
                </w:tcPr>
                <w:p w14:paraId="576890B1" w14:textId="20032ED4" w:rsidR="00F03937" w:rsidRPr="00F354B7" w:rsidRDefault="00F03937" w:rsidP="009858B3">
                  <w:pPr>
                    <w:jc w:val="center"/>
                    <w:rPr>
                      <w:rFonts w:ascii="Arial" w:hAnsi="Arial" w:cs="Arial"/>
                    </w:rPr>
                  </w:pPr>
                  <w:r w:rsidRPr="00F354B7">
                    <w:rPr>
                      <w:rFonts w:ascii="Arial" w:hAnsi="Arial" w:cs="Arial"/>
                    </w:rPr>
                    <w:t>Munka törvénykönyve szerint</w:t>
                  </w:r>
                </w:p>
              </w:tc>
            </w:tr>
          </w:tbl>
          <w:p w14:paraId="11FEF9BC" w14:textId="08483284" w:rsidR="0087761C" w:rsidRPr="00F354B7" w:rsidRDefault="0087761C" w:rsidP="001C5D0B">
            <w:pPr>
              <w:pStyle w:val="NormlWeb"/>
              <w:spacing w:before="160" w:beforeAutospacing="0" w:after="80" w:afterAutospacing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354B7">
              <w:rPr>
                <w:rFonts w:ascii="Arial" w:hAnsi="Arial" w:cs="Arial"/>
                <w:b/>
                <w:i/>
                <w:sz w:val="22"/>
                <w:szCs w:val="22"/>
              </w:rPr>
              <w:t>Megbízási jogviszonnyal rendelkező vezető tisztségviselők, valamint felügyelőbizottsági tagok kapcsán:</w:t>
            </w:r>
          </w:p>
          <w:tbl>
            <w:tblPr>
              <w:tblStyle w:val="Rcsostblzat"/>
              <w:tblW w:w="14289" w:type="dxa"/>
              <w:tblLook w:val="04A0" w:firstRow="1" w:lastRow="0" w:firstColumn="1" w:lastColumn="0" w:noHBand="0" w:noVBand="1"/>
            </w:tblPr>
            <w:tblGrid>
              <w:gridCol w:w="3467"/>
              <w:gridCol w:w="2268"/>
              <w:gridCol w:w="2552"/>
              <w:gridCol w:w="2551"/>
              <w:gridCol w:w="3451"/>
            </w:tblGrid>
            <w:tr w:rsidR="00F354B7" w:rsidRPr="00F354B7" w14:paraId="36796D1A" w14:textId="77777777" w:rsidTr="00F15F73">
              <w:tc>
                <w:tcPr>
                  <w:tcW w:w="3467" w:type="dxa"/>
                </w:tcPr>
                <w:p w14:paraId="526247DE" w14:textId="73822D79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év</w:t>
                  </w:r>
                </w:p>
              </w:tc>
              <w:tc>
                <w:tcPr>
                  <w:tcW w:w="2268" w:type="dxa"/>
                </w:tcPr>
                <w:p w14:paraId="1F6BE06C" w14:textId="745B1FF3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isztség/ munkakör</w:t>
                  </w:r>
                </w:p>
              </w:tc>
              <w:tc>
                <w:tcPr>
                  <w:tcW w:w="2552" w:type="dxa"/>
                </w:tcPr>
                <w:p w14:paraId="668AABC3" w14:textId="1109DE5E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</w:t>
                  </w:r>
                </w:p>
                <w:p w14:paraId="088D61BC" w14:textId="6E160327" w:rsidR="00F15F73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(Ft/hó)</w:t>
                  </w:r>
                </w:p>
              </w:tc>
              <w:tc>
                <w:tcPr>
                  <w:tcW w:w="2551" w:type="dxa"/>
                </w:tcPr>
                <w:p w14:paraId="32EB1C40" w14:textId="392A40FF" w:rsidR="001C711B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m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>egbízási díjon felüli egyéb járandóságok</w:t>
                  </w:r>
                </w:p>
              </w:tc>
              <w:tc>
                <w:tcPr>
                  <w:tcW w:w="3451" w:type="dxa"/>
                </w:tcPr>
                <w:p w14:paraId="57AB4E22" w14:textId="77777777" w:rsidR="00AE43A6" w:rsidRPr="00F354B7" w:rsidRDefault="00F15F73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j</w:t>
                  </w:r>
                  <w:r w:rsidR="001C711B"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ogviszony megszűnése </w:t>
                  </w:r>
                </w:p>
                <w:p w14:paraId="2999AF82" w14:textId="4990EB9A" w:rsidR="00AE43A6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esetén</w:t>
                  </w:r>
                </w:p>
                <w:p w14:paraId="00A78A83" w14:textId="6C162BC2" w:rsidR="001C711B" w:rsidRPr="00F354B7" w:rsidRDefault="001C711B" w:rsidP="00AE43A6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 xml:space="preserve"> járó pénzbeli juttatások</w:t>
                  </w:r>
                </w:p>
              </w:tc>
            </w:tr>
            <w:tr w:rsidR="00F354B7" w:rsidRPr="00F354B7" w14:paraId="4E4F8C4A" w14:textId="77777777" w:rsidTr="00F15F73">
              <w:tc>
                <w:tcPr>
                  <w:tcW w:w="3467" w:type="dxa"/>
                </w:tcPr>
                <w:p w14:paraId="17131ECA" w14:textId="078D1D88" w:rsidR="00A54B68" w:rsidRPr="00EB6B9C" w:rsidRDefault="009858B3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dr. Körei-Szabó Tímea Katalin</w:t>
                  </w:r>
                </w:p>
              </w:tc>
              <w:tc>
                <w:tcPr>
                  <w:tcW w:w="2268" w:type="dxa"/>
                </w:tcPr>
                <w:p w14:paraId="5390EE11" w14:textId="77777777" w:rsidR="00A54B68" w:rsidRPr="00EB6B9C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FB elnök</w:t>
                  </w:r>
                </w:p>
              </w:tc>
              <w:tc>
                <w:tcPr>
                  <w:tcW w:w="2552" w:type="dxa"/>
                </w:tcPr>
                <w:p w14:paraId="7A09F556" w14:textId="54C3817E" w:rsidR="00A54B68" w:rsidRPr="00EB6B9C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  <w:r w:rsidR="00A2222F" w:rsidRPr="00EB6B9C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EB6B9C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6B15EB69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2F50F0F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4E05DB79" w14:textId="77777777" w:rsidTr="00F15F73">
              <w:tc>
                <w:tcPr>
                  <w:tcW w:w="3467" w:type="dxa"/>
                </w:tcPr>
                <w:p w14:paraId="5CC5C48E" w14:textId="1847DEE0" w:rsidR="00A54B68" w:rsidRPr="00EB6B9C" w:rsidRDefault="00AE43A6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Kovács Emőke</w:t>
                  </w:r>
                </w:p>
              </w:tc>
              <w:tc>
                <w:tcPr>
                  <w:tcW w:w="2268" w:type="dxa"/>
                </w:tcPr>
                <w:p w14:paraId="2A1254FA" w14:textId="77777777" w:rsidR="00A54B68" w:rsidRPr="00EB6B9C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1C52C90C" w14:textId="53A8FA7C" w:rsidR="00A54B68" w:rsidRPr="00EB6B9C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 w:rsidRPr="00EB6B9C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EB6B9C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2EF79D1D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6C532D83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  <w:tr w:rsidR="00F354B7" w:rsidRPr="00F354B7" w14:paraId="0628F86B" w14:textId="77777777" w:rsidTr="00F15F73">
              <w:tc>
                <w:tcPr>
                  <w:tcW w:w="3467" w:type="dxa"/>
                </w:tcPr>
                <w:p w14:paraId="51C1858D" w14:textId="3890567E" w:rsidR="00A54B68" w:rsidRPr="00EB6B9C" w:rsidRDefault="00EB6B9C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Juhász Péter Márton</w:t>
                  </w:r>
                </w:p>
              </w:tc>
              <w:tc>
                <w:tcPr>
                  <w:tcW w:w="2268" w:type="dxa"/>
                </w:tcPr>
                <w:p w14:paraId="082D4ED6" w14:textId="77777777" w:rsidR="00A54B68" w:rsidRPr="00EB6B9C" w:rsidRDefault="00A54B68" w:rsidP="00A54B68">
                  <w:pPr>
                    <w:pStyle w:val="NormlWeb"/>
                    <w:spacing w:before="0" w:beforeAutospacing="0" w:after="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FB tag</w:t>
                  </w:r>
                </w:p>
              </w:tc>
              <w:tc>
                <w:tcPr>
                  <w:tcW w:w="2552" w:type="dxa"/>
                </w:tcPr>
                <w:p w14:paraId="4D362EB3" w14:textId="30AB6B16" w:rsidR="00A54B68" w:rsidRPr="00EB6B9C" w:rsidRDefault="00C43C3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6B9C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  <w:r w:rsidR="00A2222F" w:rsidRPr="00EB6B9C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A54B68" w:rsidRPr="00EB6B9C">
                    <w:rPr>
                      <w:rFonts w:ascii="Arial" w:hAnsi="Arial" w:cs="Arial"/>
                      <w:sz w:val="22"/>
                      <w:szCs w:val="22"/>
                    </w:rPr>
                    <w:t> 000</w:t>
                  </w:r>
                </w:p>
              </w:tc>
              <w:tc>
                <w:tcPr>
                  <w:tcW w:w="2551" w:type="dxa"/>
                </w:tcPr>
                <w:p w14:paraId="32AA6364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451" w:type="dxa"/>
                </w:tcPr>
                <w:p w14:paraId="4DB3CF6A" w14:textId="77777777" w:rsidR="00A54B68" w:rsidRPr="00F354B7" w:rsidRDefault="00A54B68" w:rsidP="00A54B68">
                  <w:pPr>
                    <w:pStyle w:val="NormlWeb"/>
                    <w:spacing w:before="0" w:beforeAutospacing="0" w:after="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354B7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542D1022" w14:textId="06D802D1" w:rsidR="009E0F2A" w:rsidRPr="00F354B7" w:rsidRDefault="009E0F2A" w:rsidP="003B3A5B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</w:p>
        </w:tc>
      </w:tr>
      <w:tr w:rsidR="00E12D07" w:rsidRPr="001C711B" w14:paraId="2C301C81" w14:textId="77777777" w:rsidTr="00A54B68">
        <w:trPr>
          <w:trHeight w:val="290"/>
        </w:trPr>
        <w:tc>
          <w:tcPr>
            <w:tcW w:w="13994" w:type="dxa"/>
            <w:shd w:val="clear" w:color="auto" w:fill="auto"/>
            <w:vAlign w:val="center"/>
            <w:hideMark/>
          </w:tcPr>
          <w:p w14:paraId="2ECA912C" w14:textId="232039F4" w:rsidR="00E12D07" w:rsidRPr="001C711B" w:rsidRDefault="009E0F2A" w:rsidP="009E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Uniós fejlesztések -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Társaság jelenleg uniós fejlesztésben </w:t>
            </w:r>
            <w:r w:rsidR="00E12D07" w:rsidRPr="001C711B">
              <w:rPr>
                <w:rFonts w:ascii="Arial" w:eastAsia="Times New Roman" w:hAnsi="Arial" w:cs="Arial"/>
                <w:color w:val="000000"/>
                <w:lang w:eastAsia="hu-HU"/>
              </w:rPr>
              <w:t>nem vesz részt</w:t>
            </w:r>
            <w:r w:rsidR="00576723">
              <w:rPr>
                <w:rFonts w:ascii="Arial" w:eastAsia="Times New Roman" w:hAnsi="Arial" w:cs="Arial"/>
                <w:color w:val="000000"/>
                <w:lang w:eastAsia="hu-HU"/>
              </w:rPr>
              <w:t>.</w:t>
            </w:r>
          </w:p>
        </w:tc>
      </w:tr>
      <w:tr w:rsidR="00E12D07" w:rsidRPr="001C711B" w14:paraId="5244B4EE" w14:textId="77777777" w:rsidTr="00A54B68">
        <w:trPr>
          <w:trHeight w:val="300"/>
        </w:trPr>
        <w:tc>
          <w:tcPr>
            <w:tcW w:w="13994" w:type="dxa"/>
            <w:shd w:val="clear" w:color="auto" w:fill="auto"/>
            <w:vAlign w:val="center"/>
            <w:hideMark/>
          </w:tcPr>
          <w:p w14:paraId="4CC23A55" w14:textId="33D82278" w:rsidR="00A77A55" w:rsidRPr="001C711B" w:rsidRDefault="009E0F2A" w:rsidP="00E25F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t xml:space="preserve">Támogatások – </w:t>
            </w:r>
            <w:r w:rsidR="00A54B68" w:rsidRPr="001C711B">
              <w:rPr>
                <w:rFonts w:ascii="Arial" w:eastAsia="Times New Roman" w:hAnsi="Arial" w:cs="Arial"/>
                <w:color w:val="000000"/>
                <w:lang w:eastAsia="hu-HU"/>
              </w:rPr>
              <w:t>a Társaság támogatás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>t nem nyújtott</w:t>
            </w:r>
            <w:r w:rsidR="0087761C">
              <w:rPr>
                <w:rFonts w:ascii="Arial" w:eastAsia="Times New Roman" w:hAnsi="Arial" w:cs="Arial"/>
                <w:color w:val="000000"/>
                <w:lang w:eastAsia="hu-HU"/>
              </w:rPr>
              <w:t xml:space="preserve">. </w:t>
            </w:r>
            <w:r w:rsidR="002D1E0C"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E25FE6">
              <w:rPr>
                <w:rFonts w:ascii="Arial" w:eastAsia="Times New Roman" w:hAnsi="Arial" w:cs="Arial"/>
                <w:color w:val="000000"/>
                <w:lang w:eastAsia="hu-HU"/>
              </w:rPr>
              <w:t>A „Legfeljebb 50 közforgalmú üzemanyagtöltő állomást működtető kisbenzinkutak forgalomarányos támogatása” pályázaton nyert el támogatást 2022.évben.</w:t>
            </w:r>
            <w:r w:rsidRPr="001C711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</w:tc>
      </w:tr>
      <w:tr w:rsidR="00A54B68" w:rsidRPr="001C711B" w14:paraId="09838628" w14:textId="77777777" w:rsidTr="00D825E0">
        <w:trPr>
          <w:trHeight w:val="1504"/>
        </w:trPr>
        <w:tc>
          <w:tcPr>
            <w:tcW w:w="13994" w:type="dxa"/>
            <w:shd w:val="clear" w:color="auto" w:fill="auto"/>
            <w:vAlign w:val="center"/>
          </w:tcPr>
          <w:p w14:paraId="4C808824" w14:textId="79F39CE0" w:rsidR="00C54C66" w:rsidRDefault="00A54B68" w:rsidP="003B3A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  <w:r w:rsidRPr="001C711B">
              <w:rPr>
                <w:rFonts w:ascii="Arial" w:eastAsia="Times New Roman" w:hAnsi="Arial" w:cs="Arial"/>
                <w:b/>
                <w:color w:val="000000"/>
                <w:lang w:eastAsia="hu-HU"/>
              </w:rPr>
              <w:lastRenderedPageBreak/>
              <w:t>Szerződések</w:t>
            </w:r>
          </w:p>
          <w:tbl>
            <w:tblPr>
              <w:tblStyle w:val="Rcsostblzat"/>
              <w:tblW w:w="5000" w:type="pct"/>
              <w:tblLook w:val="04A0" w:firstRow="1" w:lastRow="0" w:firstColumn="1" w:lastColumn="0" w:noHBand="0" w:noVBand="1"/>
            </w:tblPr>
            <w:tblGrid>
              <w:gridCol w:w="2769"/>
              <w:gridCol w:w="2769"/>
              <w:gridCol w:w="2605"/>
              <w:gridCol w:w="2691"/>
              <w:gridCol w:w="3010"/>
            </w:tblGrid>
            <w:tr w:rsidR="00576723" w14:paraId="381FEF9A" w14:textId="77777777" w:rsidTr="00514C33">
              <w:tc>
                <w:tcPr>
                  <w:tcW w:w="1000" w:type="pct"/>
                </w:tcPr>
                <w:p w14:paraId="32445F43" w14:textId="6EA4BE6F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típusa</w:t>
                  </w:r>
                </w:p>
              </w:tc>
              <w:tc>
                <w:tcPr>
                  <w:tcW w:w="1000" w:type="pct"/>
                </w:tcPr>
                <w:p w14:paraId="0407501B" w14:textId="4955812E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tárgya</w:t>
                  </w:r>
                </w:p>
              </w:tc>
              <w:tc>
                <w:tcPr>
                  <w:tcW w:w="941" w:type="pct"/>
                </w:tcPr>
                <w:p w14:paraId="2798C938" w14:textId="6DEC710C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felek</w:t>
                  </w:r>
                </w:p>
              </w:tc>
              <w:tc>
                <w:tcPr>
                  <w:tcW w:w="972" w:type="pct"/>
                  <w:vAlign w:val="center"/>
                </w:tcPr>
                <w:p w14:paraId="2B6C1FAB" w14:textId="6111AD79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értéke 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                    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(nettó</w:t>
                  </w:r>
                  <w:r w:rsidR="00C164E4"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 xml:space="preserve"> Ft, a megadott időtartamra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)</w:t>
                  </w:r>
                </w:p>
              </w:tc>
              <w:tc>
                <w:tcPr>
                  <w:tcW w:w="1087" w:type="pct"/>
                  <w:vAlign w:val="center"/>
                </w:tcPr>
                <w:p w14:paraId="6E07B10B" w14:textId="111594C6" w:rsidR="00D309B1" w:rsidRDefault="00C5732F" w:rsidP="00CE2A23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hu-HU"/>
                    </w:rPr>
                    <w:t>időtartama (hó)</w:t>
                  </w:r>
                </w:p>
              </w:tc>
            </w:tr>
            <w:tr w:rsidR="00576723" w14:paraId="4E8C73B8" w14:textId="77777777" w:rsidTr="00D9086D">
              <w:tc>
                <w:tcPr>
                  <w:tcW w:w="1000" w:type="pct"/>
                  <w:vAlign w:val="center"/>
                </w:tcPr>
                <w:p w14:paraId="3C37C37B" w14:textId="126B0BFA" w:rsidR="00D309B1" w:rsidRPr="009844B5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2532C09" w14:textId="1FA215B1" w:rsidR="00D309B1" w:rsidRPr="009844B5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0BCD33C2" w14:textId="077091F8" w:rsidR="00D309B1" w:rsidRPr="009844B5" w:rsidRDefault="00C5732F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A474ED3" w14:textId="15FC10FF" w:rsidR="00D309B1" w:rsidRPr="009844B5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7CA7DB13" w14:textId="0F3B43CB" w:rsidR="00D309B1" w:rsidRPr="009844B5" w:rsidRDefault="00C5732F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36</w:t>
                  </w:r>
                  <w:r w:rsidR="00D9086D"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(2023.09-2026.09 hóig)*</w:t>
                  </w:r>
                </w:p>
              </w:tc>
            </w:tr>
            <w:tr w:rsidR="00576723" w14:paraId="232160C9" w14:textId="77777777" w:rsidTr="00514C33">
              <w:tc>
                <w:tcPr>
                  <w:tcW w:w="1000" w:type="pct"/>
                  <w:vAlign w:val="center"/>
                </w:tcPr>
                <w:p w14:paraId="7D403195" w14:textId="3ED0F398" w:rsidR="00D309B1" w:rsidRPr="009844B5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2BB15DF" w14:textId="048CB0A4" w:rsidR="00D309B1" w:rsidRPr="009844B5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7E42BF7C" w14:textId="522CDE64" w:rsidR="00D309B1" w:rsidRPr="009844B5" w:rsidRDefault="009244C6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Porsche Hungária Kereskedelmi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61B8F015" w14:textId="596E1E97" w:rsidR="00D309B1" w:rsidRPr="009844B5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EDF2F2C" w14:textId="12C2C11B" w:rsidR="00D309B1" w:rsidRPr="009844B5" w:rsidRDefault="009244C6" w:rsidP="009244C6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  <w:r w:rsidR="00D9086D"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(2012.06.hótól)*</w:t>
                  </w:r>
                </w:p>
              </w:tc>
            </w:tr>
            <w:tr w:rsidR="00E8088E" w14:paraId="7D101496" w14:textId="77777777" w:rsidTr="00D9086D">
              <w:tc>
                <w:tcPr>
                  <w:tcW w:w="1000" w:type="pct"/>
                  <w:vAlign w:val="center"/>
                </w:tcPr>
                <w:p w14:paraId="7DB1422A" w14:textId="6067AFC5" w:rsidR="00E8088E" w:rsidRPr="00237EF4" w:rsidRDefault="00E8088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1444496F" w14:textId="79803A65" w:rsidR="00E8088E" w:rsidRPr="00237EF4" w:rsidRDefault="00E8088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termékbeszerzés</w:t>
                  </w:r>
                </w:p>
              </w:tc>
              <w:tc>
                <w:tcPr>
                  <w:tcW w:w="941" w:type="pct"/>
                  <w:vAlign w:val="center"/>
                </w:tcPr>
                <w:p w14:paraId="1AC1EAB0" w14:textId="21617918" w:rsidR="00E8088E" w:rsidRPr="00237EF4" w:rsidRDefault="00E8088E" w:rsidP="00CE2A23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>Petrányi Autó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1C5520BB" w14:textId="7EAE2D97" w:rsidR="00E8088E" w:rsidRPr="00237EF4" w:rsidRDefault="00237EF4" w:rsidP="00420B21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>83 014 288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08D561A8" w14:textId="04BAE85D" w:rsidR="00E8088E" w:rsidRPr="00237EF4" w:rsidRDefault="00690588" w:rsidP="0060512D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9158DF"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(2025.01-2025.0</w:t>
                  </w:r>
                  <w:r w:rsidR="00237EF4"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9158DF"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="009158DF"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</w:t>
                  </w:r>
                  <w:r w:rsidR="00D9086D"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  <w:proofErr w:type="gramEnd"/>
                  <w:r w:rsidR="00D9086D" w:rsidRPr="00237EF4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F01AA4" w14:paraId="54E13546" w14:textId="77777777" w:rsidTr="0030229E">
              <w:tc>
                <w:tcPr>
                  <w:tcW w:w="1000" w:type="pct"/>
                  <w:shd w:val="clear" w:color="auto" w:fill="auto"/>
                  <w:vAlign w:val="center"/>
                </w:tcPr>
                <w:p w14:paraId="1442B7D6" w14:textId="585C65F2" w:rsidR="00F01AA4" w:rsidRPr="00FC67F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 w14:paraId="5E935413" w14:textId="6BBFE634" w:rsidR="00F01AA4" w:rsidRPr="00FC67F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(üzemanyagkártya)</w:t>
                  </w:r>
                </w:p>
              </w:tc>
              <w:tc>
                <w:tcPr>
                  <w:tcW w:w="941" w:type="pct"/>
                  <w:shd w:val="clear" w:color="auto" w:fill="auto"/>
                  <w:vAlign w:val="center"/>
                </w:tcPr>
                <w:p w14:paraId="550D33BE" w14:textId="3BEF4B4F" w:rsidR="00F01AA4" w:rsidRPr="00FC67F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 w14:paraId="7686EDDE" w14:textId="6628D742" w:rsidR="00F01AA4" w:rsidRPr="00FC67F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3160426E" w14:textId="41AB1A27" w:rsidR="00F01AA4" w:rsidRPr="00FC67F5" w:rsidRDefault="0030229E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határozatlan, megszűnt </w:t>
                  </w:r>
                  <w:r w:rsidR="00F01AA4"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>(</w:t>
                  </w:r>
                  <w:r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>2019.05-</w:t>
                  </w:r>
                  <w:r w:rsidR="00F01AA4"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>2025.02</w:t>
                  </w:r>
                  <w:r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r w:rsidR="00F01AA4" w:rsidRPr="00FC67F5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</w:p>
              </w:tc>
            </w:tr>
            <w:tr w:rsidR="00F01AA4" w14:paraId="486701B6" w14:textId="77777777" w:rsidTr="00514C33">
              <w:tc>
                <w:tcPr>
                  <w:tcW w:w="1000" w:type="pct"/>
                  <w:vAlign w:val="center"/>
                </w:tcPr>
                <w:p w14:paraId="70FF4AA9" w14:textId="05B23FA2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CE01BC0" w14:textId="7B53D3A5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(üzemanyagkártya)</w:t>
                  </w:r>
                </w:p>
              </w:tc>
              <w:tc>
                <w:tcPr>
                  <w:tcW w:w="941" w:type="pct"/>
                  <w:vAlign w:val="center"/>
                </w:tcPr>
                <w:p w14:paraId="0C954D06" w14:textId="001B29FA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56B8A277" w14:textId="1CF9A2B4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43D8D6B" w14:textId="28A6C2CE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 (2025.03.hótól)*</w:t>
                  </w:r>
                </w:p>
              </w:tc>
            </w:tr>
            <w:tr w:rsidR="00F01AA4" w14:paraId="1CD6276D" w14:textId="77777777" w:rsidTr="00962246">
              <w:tc>
                <w:tcPr>
                  <w:tcW w:w="1000" w:type="pct"/>
                  <w:vAlign w:val="center"/>
                </w:tcPr>
                <w:p w14:paraId="32B973AB" w14:textId="66DF939C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0F9724B7" w14:textId="31F2F028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(franchise kút üzemeltetése)</w:t>
                  </w:r>
                </w:p>
              </w:tc>
              <w:tc>
                <w:tcPr>
                  <w:tcW w:w="941" w:type="pct"/>
                  <w:vAlign w:val="center"/>
                </w:tcPr>
                <w:p w14:paraId="34683FCC" w14:textId="3419CEFA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MOL Nyrt</w:t>
                  </w:r>
                </w:p>
              </w:tc>
              <w:tc>
                <w:tcPr>
                  <w:tcW w:w="972" w:type="pct"/>
                  <w:vAlign w:val="center"/>
                </w:tcPr>
                <w:p w14:paraId="1E643B3F" w14:textId="79C3F6F7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064193F7" w14:textId="110B1C70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36 (2023.09-2026.09 </w:t>
                  </w:r>
                  <w:proofErr w:type="gramStart"/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</w:p>
              </w:tc>
            </w:tr>
            <w:tr w:rsidR="00F01AA4" w14:paraId="618E456F" w14:textId="77777777" w:rsidTr="00514C33">
              <w:tc>
                <w:tcPr>
                  <w:tcW w:w="1000" w:type="pct"/>
                  <w:vAlign w:val="center"/>
                </w:tcPr>
                <w:p w14:paraId="215ED2C8" w14:textId="3608D470" w:rsidR="00F01AA4" w:rsidRPr="00FB7462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DC9159A" w14:textId="09837534" w:rsidR="00F01AA4" w:rsidRPr="00FB7462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 beszerzése (gáz)</w:t>
                  </w:r>
                </w:p>
              </w:tc>
              <w:tc>
                <w:tcPr>
                  <w:tcW w:w="941" w:type="pct"/>
                  <w:vAlign w:val="center"/>
                </w:tcPr>
                <w:p w14:paraId="364E91B5" w14:textId="5DDA1B05" w:rsidR="00F01AA4" w:rsidRPr="00FB7462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>MVM Next Energiakereskedelmi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7F38A1A5" w14:textId="40A10EEC" w:rsidR="00F01AA4" w:rsidRPr="00FB7462" w:rsidRDefault="00FB7462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>41 668 105</w:t>
                  </w:r>
                </w:p>
              </w:tc>
              <w:tc>
                <w:tcPr>
                  <w:tcW w:w="1087" w:type="pct"/>
                  <w:vAlign w:val="center"/>
                </w:tcPr>
                <w:p w14:paraId="3A9E2F6D" w14:textId="724EA3AA" w:rsidR="00F01AA4" w:rsidRPr="00FB7462" w:rsidRDefault="00690588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9</w:t>
                  </w:r>
                  <w:r w:rsidR="00F01AA4"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(2024.</w:t>
                  </w:r>
                  <w:r w:rsidR="001B4AE7">
                    <w:rPr>
                      <w:rFonts w:ascii="Arial" w:eastAsia="Times New Roman" w:hAnsi="Arial" w:cs="Arial"/>
                      <w:bCs/>
                      <w:lang w:eastAsia="hu-HU"/>
                    </w:rPr>
                    <w:t>10</w:t>
                  </w:r>
                  <w:r w:rsidR="00F01AA4"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>-2025.0</w:t>
                  </w:r>
                  <w:r w:rsidR="00FB7462"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>6</w:t>
                  </w:r>
                  <w:r w:rsidR="0091719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="00F01AA4"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="00F01AA4" w:rsidRPr="00FB7462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F01AA4" w14:paraId="40ACCEE2" w14:textId="77777777" w:rsidTr="00514C33">
              <w:tc>
                <w:tcPr>
                  <w:tcW w:w="1000" w:type="pct"/>
                  <w:vAlign w:val="center"/>
                </w:tcPr>
                <w:p w14:paraId="3E549C26" w14:textId="22E29F3B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szállítási/szolgáltatási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4EF745F4" w14:textId="12419971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termék- és szolgáltatás beszerzése (javítás)</w:t>
                  </w:r>
                </w:p>
              </w:tc>
              <w:tc>
                <w:tcPr>
                  <w:tcW w:w="941" w:type="pct"/>
                  <w:vAlign w:val="center"/>
                </w:tcPr>
                <w:p w14:paraId="7F438DE9" w14:textId="564FB652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5DA80F8A" w14:textId="62616CB7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1C946F93" w14:textId="77777777" w:rsidR="00110CEC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1369108E" w14:textId="7C607C7B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(2021.01.</w:t>
                  </w:r>
                  <w:r w:rsidR="00110CEC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F01AA4" w14:paraId="14688E94" w14:textId="77777777" w:rsidTr="00514C33">
              <w:tc>
                <w:tcPr>
                  <w:tcW w:w="1000" w:type="pct"/>
                  <w:vAlign w:val="center"/>
                </w:tcPr>
                <w:p w14:paraId="40898FE4" w14:textId="4BEDA500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861E4DB" w14:textId="4F836653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(bérlet)</w:t>
                  </w:r>
                </w:p>
              </w:tc>
              <w:tc>
                <w:tcPr>
                  <w:tcW w:w="941" w:type="pct"/>
                  <w:vAlign w:val="center"/>
                </w:tcPr>
                <w:p w14:paraId="5E95AD41" w14:textId="4C9C0750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2F246EA8" w14:textId="4ED1ECCA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05BC7A03" w14:textId="77777777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23B5E6EB" w14:textId="05891BAB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(2021.01</w:t>
                  </w:r>
                  <w:r w:rsidR="00110CEC">
                    <w:rPr>
                      <w:rFonts w:ascii="Arial" w:eastAsia="Times New Roman" w:hAnsi="Arial" w:cs="Arial"/>
                      <w:bCs/>
                      <w:lang w:eastAsia="hu-HU"/>
                    </w:rPr>
                    <w:t>.</w:t>
                  </w: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F01AA4" w14:paraId="74E7A532" w14:textId="77777777" w:rsidTr="00514C33">
              <w:tc>
                <w:tcPr>
                  <w:tcW w:w="1000" w:type="pct"/>
                  <w:vAlign w:val="center"/>
                </w:tcPr>
                <w:p w14:paraId="03F6FD8E" w14:textId="304156D6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3569D035" w14:textId="1142C93A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(üzemeltetés)</w:t>
                  </w:r>
                </w:p>
              </w:tc>
              <w:tc>
                <w:tcPr>
                  <w:tcW w:w="941" w:type="pct"/>
                  <w:vAlign w:val="center"/>
                </w:tcPr>
                <w:p w14:paraId="37655C21" w14:textId="58E8761A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468C2DA3" w14:textId="368D69D8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346E4695" w14:textId="77777777" w:rsidR="00110CEC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határozatlan </w:t>
                  </w:r>
                </w:p>
                <w:p w14:paraId="0ABFA348" w14:textId="77F72A9C" w:rsidR="00F01AA4" w:rsidRPr="009844B5" w:rsidRDefault="00F01AA4" w:rsidP="00F01AA4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(2021.01</w:t>
                  </w:r>
                  <w:r w:rsidR="00110CEC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. </w:t>
                  </w:r>
                  <w:proofErr w:type="gramStart"/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BF2D68" w14:paraId="01D77C2D" w14:textId="77777777" w:rsidTr="00514C33">
              <w:tc>
                <w:tcPr>
                  <w:tcW w:w="1000" w:type="pct"/>
                  <w:vAlign w:val="center"/>
                </w:tcPr>
                <w:p w14:paraId="7055E2E7" w14:textId="75CD6096" w:rsidR="00BF2D68" w:rsidRPr="009844B5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29EEB127" w14:textId="35D8AADE" w:rsidR="00BF2D68" w:rsidRPr="009844B5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(munkaügy, bér-tb feladat ellátása)</w:t>
                  </w:r>
                </w:p>
              </w:tc>
              <w:tc>
                <w:tcPr>
                  <w:tcW w:w="941" w:type="pct"/>
                  <w:vAlign w:val="center"/>
                </w:tcPr>
                <w:p w14:paraId="450EFB1C" w14:textId="67F7A7F0" w:rsidR="00BF2D68" w:rsidRPr="009844B5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Postaflotta Kft</w:t>
                  </w:r>
                </w:p>
              </w:tc>
              <w:tc>
                <w:tcPr>
                  <w:tcW w:w="972" w:type="pct"/>
                  <w:vAlign w:val="center"/>
                </w:tcPr>
                <w:p w14:paraId="6AC4481F" w14:textId="22F28851" w:rsidR="00BF2D68" w:rsidRPr="009844B5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keretszerződés</w:t>
                  </w:r>
                </w:p>
              </w:tc>
              <w:tc>
                <w:tcPr>
                  <w:tcW w:w="1087" w:type="pct"/>
                  <w:vAlign w:val="center"/>
                </w:tcPr>
                <w:p w14:paraId="6FF5203B" w14:textId="77777777" w:rsidR="00110CEC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határozatlan</w:t>
                  </w:r>
                </w:p>
                <w:p w14:paraId="070FBD22" w14:textId="5B12813E" w:rsidR="00BF2D68" w:rsidRPr="009844B5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(202</w:t>
                  </w:r>
                  <w:r>
                    <w:rPr>
                      <w:rFonts w:ascii="Arial" w:eastAsia="Times New Roman" w:hAnsi="Arial" w:cs="Arial"/>
                      <w:bCs/>
                      <w:lang w:eastAsia="hu-HU"/>
                    </w:rPr>
                    <w:t>2</w:t>
                  </w:r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.01.</w:t>
                  </w:r>
                  <w:r w:rsidR="0091719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Pr="009844B5">
                    <w:rPr>
                      <w:rFonts w:ascii="Arial" w:eastAsia="Times New Roman" w:hAnsi="Arial" w:cs="Arial"/>
                      <w:bCs/>
                      <w:lang w:eastAsia="hu-HU"/>
                    </w:rPr>
                    <w:t>hótól)*</w:t>
                  </w:r>
                  <w:proofErr w:type="gramEnd"/>
                </w:p>
              </w:tc>
            </w:tr>
            <w:tr w:rsidR="00BF2D68" w14:paraId="2694B95E" w14:textId="77777777" w:rsidTr="00514C33">
              <w:tc>
                <w:tcPr>
                  <w:tcW w:w="1000" w:type="pct"/>
                  <w:vAlign w:val="center"/>
                </w:tcPr>
                <w:p w14:paraId="73B4B47E" w14:textId="434E7188" w:rsidR="00BF2D68" w:rsidRPr="00306D8A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6D8A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vAlign w:val="center"/>
                </w:tcPr>
                <w:p w14:paraId="767D2B39" w14:textId="7884C9C1" w:rsidR="00BF2D68" w:rsidRPr="00306D8A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6D8A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(CASCO)</w:t>
                  </w:r>
                </w:p>
              </w:tc>
              <w:tc>
                <w:tcPr>
                  <w:tcW w:w="941" w:type="pct"/>
                  <w:vAlign w:val="center"/>
                </w:tcPr>
                <w:p w14:paraId="3AF027D0" w14:textId="49CED4E8" w:rsidR="00BF2D68" w:rsidRPr="00306D8A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6D8A">
                    <w:rPr>
                      <w:rFonts w:ascii="Arial" w:eastAsia="Times New Roman" w:hAnsi="Arial" w:cs="Arial"/>
                      <w:bCs/>
                      <w:lang w:eastAsia="hu-HU"/>
                    </w:rPr>
                    <w:t>Uniqa Biztosító Zrt</w:t>
                  </w:r>
                </w:p>
              </w:tc>
              <w:tc>
                <w:tcPr>
                  <w:tcW w:w="972" w:type="pct"/>
                  <w:vAlign w:val="center"/>
                </w:tcPr>
                <w:p w14:paraId="2A342504" w14:textId="668C9ECC" w:rsidR="00BF2D68" w:rsidRPr="00306D8A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6D8A">
                    <w:rPr>
                      <w:rFonts w:ascii="Arial" w:eastAsia="Times New Roman" w:hAnsi="Arial" w:cs="Arial"/>
                      <w:bCs/>
                      <w:lang w:eastAsia="hu-HU"/>
                    </w:rPr>
                    <w:t>52 905 104</w:t>
                  </w:r>
                </w:p>
              </w:tc>
              <w:tc>
                <w:tcPr>
                  <w:tcW w:w="1087" w:type="pct"/>
                  <w:vAlign w:val="center"/>
                </w:tcPr>
                <w:p w14:paraId="2D7CC4C0" w14:textId="4DE9ACB0" w:rsidR="00BF2D68" w:rsidRPr="00306D8A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306D8A">
                    <w:rPr>
                      <w:rFonts w:ascii="Arial" w:eastAsia="Times New Roman" w:hAnsi="Arial" w:cs="Arial"/>
                      <w:bCs/>
                      <w:lang w:eastAsia="hu-HU"/>
                    </w:rPr>
                    <w:t>6 (2025.01-2025.06</w:t>
                  </w:r>
                  <w:r w:rsidR="0091719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Pr="00306D8A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Pr="00306D8A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  <w:tr w:rsidR="00BF2D68" w14:paraId="61A8BD0E" w14:textId="77777777" w:rsidTr="00A3609C">
              <w:trPr>
                <w:trHeight w:val="507"/>
              </w:trPr>
              <w:tc>
                <w:tcPr>
                  <w:tcW w:w="1000" w:type="pct"/>
                  <w:shd w:val="clear" w:color="auto" w:fill="auto"/>
                  <w:vAlign w:val="center"/>
                </w:tcPr>
                <w:p w14:paraId="59AB624F" w14:textId="53508000" w:rsidR="00BF2D68" w:rsidRPr="00EE28BC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EE28BC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szolgáltatási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 w14:paraId="1EE76750" w14:textId="021684A7" w:rsidR="00BF2D68" w:rsidRPr="00EE28BC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EE28BC">
                    <w:rPr>
                      <w:rFonts w:ascii="Arial" w:eastAsia="Times New Roman" w:hAnsi="Arial" w:cs="Arial"/>
                      <w:bCs/>
                      <w:lang w:eastAsia="hu-HU"/>
                    </w:rPr>
                    <w:t>szolgáltatás beszerzése (elektromos járművek üzemeltetés)</w:t>
                  </w:r>
                </w:p>
              </w:tc>
              <w:tc>
                <w:tcPr>
                  <w:tcW w:w="941" w:type="pct"/>
                  <w:shd w:val="clear" w:color="auto" w:fill="auto"/>
                  <w:vAlign w:val="center"/>
                </w:tcPr>
                <w:p w14:paraId="2E733025" w14:textId="4B234AA9" w:rsidR="00BF2D68" w:rsidRPr="00EE28BC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EE28BC">
                    <w:rPr>
                      <w:rFonts w:ascii="Arial" w:eastAsia="Times New Roman" w:hAnsi="Arial" w:cs="Arial"/>
                      <w:bCs/>
                      <w:lang w:eastAsia="hu-HU"/>
                    </w:rPr>
                    <w:t>Magyar Posta Zrt.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 w14:paraId="140ACB3E" w14:textId="506082C8" w:rsidR="00BF2D68" w:rsidRPr="00EE28BC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EE28BC">
                    <w:rPr>
                      <w:rFonts w:ascii="Arial" w:eastAsia="Times New Roman" w:hAnsi="Arial" w:cs="Arial"/>
                      <w:bCs/>
                      <w:lang w:eastAsia="hu-HU"/>
                    </w:rPr>
                    <w:t>32 961 040</w:t>
                  </w:r>
                </w:p>
              </w:tc>
              <w:tc>
                <w:tcPr>
                  <w:tcW w:w="1087" w:type="pct"/>
                  <w:shd w:val="clear" w:color="auto" w:fill="auto"/>
                  <w:vAlign w:val="center"/>
                </w:tcPr>
                <w:p w14:paraId="7D23CE28" w14:textId="1892C690" w:rsidR="00BF2D68" w:rsidRPr="00EE28BC" w:rsidRDefault="00BF2D68" w:rsidP="00BF2D68">
                  <w:pPr>
                    <w:jc w:val="center"/>
                    <w:rPr>
                      <w:rFonts w:ascii="Arial" w:eastAsia="Times New Roman" w:hAnsi="Arial" w:cs="Arial"/>
                      <w:bCs/>
                      <w:lang w:eastAsia="hu-HU"/>
                    </w:rPr>
                  </w:pPr>
                  <w:r w:rsidRPr="00EE28BC">
                    <w:rPr>
                      <w:rFonts w:ascii="Arial" w:eastAsia="Times New Roman" w:hAnsi="Arial" w:cs="Arial"/>
                      <w:bCs/>
                      <w:lang w:eastAsia="hu-HU"/>
                    </w:rPr>
                    <w:t>18 (2024.01-2025.06</w:t>
                  </w:r>
                  <w:r w:rsidR="0091719D">
                    <w:rPr>
                      <w:rFonts w:ascii="Arial" w:eastAsia="Times New Roman" w:hAnsi="Arial" w:cs="Arial"/>
                      <w:bCs/>
                      <w:lang w:eastAsia="hu-HU"/>
                    </w:rPr>
                    <w:t xml:space="preserve"> </w:t>
                  </w:r>
                  <w:proofErr w:type="gramStart"/>
                  <w:r w:rsidRPr="00EE28BC">
                    <w:rPr>
                      <w:rFonts w:ascii="Arial" w:eastAsia="Times New Roman" w:hAnsi="Arial" w:cs="Arial"/>
                      <w:bCs/>
                      <w:lang w:eastAsia="hu-HU"/>
                    </w:rPr>
                    <w:t>hóig)*</w:t>
                  </w:r>
                  <w:proofErr w:type="gramEnd"/>
                  <w:r w:rsidRPr="00EE28BC">
                    <w:rPr>
                      <w:rFonts w:ascii="Arial" w:eastAsia="Times New Roman" w:hAnsi="Arial" w:cs="Arial"/>
                      <w:bCs/>
                      <w:lang w:eastAsia="hu-HU"/>
                    </w:rPr>
                    <w:t>*</w:t>
                  </w:r>
                </w:p>
              </w:tc>
            </w:tr>
          </w:tbl>
          <w:p w14:paraId="13539B8F" w14:textId="57680E66" w:rsidR="00F67179" w:rsidRPr="001C711B" w:rsidRDefault="00F67179" w:rsidP="00D309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u-HU"/>
              </w:rPr>
            </w:pPr>
          </w:p>
        </w:tc>
      </w:tr>
    </w:tbl>
    <w:p w14:paraId="1C8698C9" w14:textId="77777777" w:rsidR="00F67179" w:rsidRDefault="00F67179" w:rsidP="00C54C66">
      <w:pPr>
        <w:rPr>
          <w:rFonts w:ascii="Arial" w:hAnsi="Arial" w:cs="Arial"/>
          <w:b/>
          <w:bCs/>
        </w:rPr>
      </w:pPr>
    </w:p>
    <w:p w14:paraId="63526823" w14:textId="777B9510" w:rsidR="004C6FA0" w:rsidRPr="004C6FA0" w:rsidRDefault="004C6FA0" w:rsidP="00C54C66">
      <w:pPr>
        <w:rPr>
          <w:rFonts w:ascii="Arial" w:hAnsi="Arial" w:cs="Arial"/>
          <w:sz w:val="16"/>
          <w:szCs w:val="16"/>
        </w:rPr>
      </w:pPr>
      <w:r w:rsidRPr="004C6FA0">
        <w:rPr>
          <w:rFonts w:ascii="Arial" w:hAnsi="Arial" w:cs="Arial"/>
          <w:b/>
          <w:bCs/>
          <w:sz w:val="16"/>
          <w:szCs w:val="16"/>
        </w:rPr>
        <w:t xml:space="preserve">* </w:t>
      </w:r>
      <w:r w:rsidRPr="004C6FA0">
        <w:rPr>
          <w:rFonts w:ascii="Arial" w:hAnsi="Arial" w:cs="Arial"/>
          <w:sz w:val="16"/>
          <w:szCs w:val="16"/>
        </w:rPr>
        <w:t>a szerződés időszakára vonatkozó adat</w:t>
      </w:r>
      <w:r w:rsidR="00110CEC">
        <w:rPr>
          <w:rFonts w:ascii="Arial" w:hAnsi="Arial" w:cs="Arial"/>
          <w:sz w:val="16"/>
          <w:szCs w:val="16"/>
        </w:rPr>
        <w:t xml:space="preserve">, </w:t>
      </w:r>
      <w:r w:rsidRPr="004C6FA0">
        <w:rPr>
          <w:rFonts w:ascii="Arial" w:hAnsi="Arial" w:cs="Arial"/>
          <w:sz w:val="16"/>
          <w:szCs w:val="16"/>
        </w:rPr>
        <w:t>** a szerződéses érték</w:t>
      </w:r>
      <w:r w:rsidR="00A63204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ami </w:t>
      </w:r>
      <w:r w:rsidRPr="004C6FA0">
        <w:rPr>
          <w:rFonts w:ascii="Arial" w:hAnsi="Arial" w:cs="Arial"/>
          <w:sz w:val="16"/>
          <w:szCs w:val="16"/>
        </w:rPr>
        <w:t xml:space="preserve">a szerződésből eddig eltelt időszakra vonatkozóan </w:t>
      </w:r>
      <w:r w:rsidR="00A63204">
        <w:rPr>
          <w:rFonts w:ascii="Arial" w:hAnsi="Arial" w:cs="Arial"/>
          <w:sz w:val="16"/>
          <w:szCs w:val="16"/>
        </w:rPr>
        <w:t>számolt adat (tól-ig időszak megadással)</w:t>
      </w:r>
    </w:p>
    <w:sectPr w:rsidR="004C6FA0" w:rsidRPr="004C6FA0" w:rsidSect="00F87E9C">
      <w:headerReference w:type="default" r:id="rId12"/>
      <w:footerReference w:type="default" r:id="rId13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4122" w14:textId="77777777" w:rsidR="00F87E9C" w:rsidRDefault="00F87E9C" w:rsidP="00CD1A37">
      <w:pPr>
        <w:spacing w:after="0" w:line="240" w:lineRule="auto"/>
      </w:pPr>
      <w:r>
        <w:separator/>
      </w:r>
    </w:p>
  </w:endnote>
  <w:endnote w:type="continuationSeparator" w:id="0">
    <w:p w14:paraId="1A45C98A" w14:textId="77777777" w:rsidR="00F87E9C" w:rsidRDefault="00F87E9C" w:rsidP="00CD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9473" w14:textId="6529E12B" w:rsidR="00F15F73" w:rsidRPr="00F15F73" w:rsidRDefault="00FE520E">
    <w:pPr>
      <w:pStyle w:val="ll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</w:t>
    </w:r>
    <w:r w:rsidR="000D16EB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  <w:r w:rsidR="000D16EB">
      <w:rPr>
        <w:rFonts w:ascii="Arial" w:hAnsi="Arial" w:cs="Arial"/>
        <w:sz w:val="18"/>
        <w:szCs w:val="18"/>
      </w:rPr>
      <w:t>0</w:t>
    </w:r>
    <w:r w:rsidR="005C6C89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.3</w:t>
    </w:r>
    <w:r w:rsidR="005C6C89">
      <w:rPr>
        <w:rFonts w:ascii="Arial" w:hAnsi="Arial" w:cs="Arial"/>
        <w:sz w:val="18"/>
        <w:szCs w:val="18"/>
      </w:rPr>
      <w:t>0-a</w:t>
    </w:r>
    <w:r w:rsidR="000A118D">
      <w:rPr>
        <w:rFonts w:ascii="Arial" w:hAnsi="Arial" w:cs="Arial"/>
        <w:sz w:val="18"/>
        <w:szCs w:val="18"/>
      </w:rPr>
      <w:t>i állapotnak megfelelően</w:t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sz w:val="18"/>
        <w:szCs w:val="18"/>
      </w:rPr>
      <w:tab/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1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  <w:r w:rsidR="00F15F73" w:rsidRPr="00F15F73">
      <w:rPr>
        <w:rFonts w:ascii="Arial" w:hAnsi="Arial" w:cs="Arial"/>
        <w:sz w:val="18"/>
        <w:szCs w:val="18"/>
      </w:rPr>
      <w:t xml:space="preserve"> / 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begin"/>
    </w:r>
    <w:r w:rsidR="00F15F73" w:rsidRPr="00F15F73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F15F73" w:rsidRPr="00F15F73">
      <w:rPr>
        <w:rFonts w:ascii="Arial" w:hAnsi="Arial" w:cs="Arial"/>
        <w:b/>
        <w:bCs/>
        <w:sz w:val="18"/>
        <w:szCs w:val="18"/>
      </w:rPr>
      <w:fldChar w:fldCharType="separate"/>
    </w:r>
    <w:r w:rsidR="00F15F73" w:rsidRPr="00F15F73">
      <w:rPr>
        <w:rFonts w:ascii="Arial" w:hAnsi="Arial" w:cs="Arial"/>
        <w:b/>
        <w:bCs/>
        <w:sz w:val="18"/>
        <w:szCs w:val="18"/>
      </w:rPr>
      <w:t>2</w:t>
    </w:r>
    <w:r w:rsidR="00F15F73" w:rsidRPr="00F15F73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DEDC" w14:textId="77777777" w:rsidR="00F87E9C" w:rsidRDefault="00F87E9C" w:rsidP="00CD1A37">
      <w:pPr>
        <w:spacing w:after="0" w:line="240" w:lineRule="auto"/>
      </w:pPr>
      <w:r>
        <w:separator/>
      </w:r>
    </w:p>
  </w:footnote>
  <w:footnote w:type="continuationSeparator" w:id="0">
    <w:p w14:paraId="7A780044" w14:textId="77777777" w:rsidR="00F87E9C" w:rsidRDefault="00F87E9C" w:rsidP="00CD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4285" w14:textId="558A8183" w:rsidR="00CD1A37" w:rsidRDefault="007D6B02">
    <w:pPr>
      <w:pStyle w:val="lfej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Postaautó Duna zrt.</w:t>
    </w:r>
  </w:p>
  <w:p w14:paraId="277FD1BD" w14:textId="77777777" w:rsidR="00CD1A37" w:rsidRDefault="00CD1A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D97"/>
    <w:multiLevelType w:val="hybridMultilevel"/>
    <w:tmpl w:val="F95CEE10"/>
    <w:lvl w:ilvl="0" w:tplc="C8F4E9B8">
      <w:start w:val="2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3DA3549"/>
    <w:multiLevelType w:val="hybridMultilevel"/>
    <w:tmpl w:val="0520FDE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BD16B3"/>
    <w:multiLevelType w:val="hybridMultilevel"/>
    <w:tmpl w:val="5B5C6386"/>
    <w:lvl w:ilvl="0" w:tplc="0108E3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F27E9"/>
    <w:multiLevelType w:val="hybridMultilevel"/>
    <w:tmpl w:val="C016B6F8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72F4"/>
    <w:multiLevelType w:val="hybridMultilevel"/>
    <w:tmpl w:val="9382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BBC"/>
    <w:multiLevelType w:val="hybridMultilevel"/>
    <w:tmpl w:val="972C0D0C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6B65"/>
    <w:multiLevelType w:val="hybridMultilevel"/>
    <w:tmpl w:val="43384B9E"/>
    <w:lvl w:ilvl="0" w:tplc="864A62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72103"/>
    <w:multiLevelType w:val="hybridMultilevel"/>
    <w:tmpl w:val="736A0FB4"/>
    <w:lvl w:ilvl="0" w:tplc="04DA6A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5682B"/>
    <w:multiLevelType w:val="hybridMultilevel"/>
    <w:tmpl w:val="D0E8EACC"/>
    <w:lvl w:ilvl="0" w:tplc="3D52EC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5D17"/>
    <w:multiLevelType w:val="hybridMultilevel"/>
    <w:tmpl w:val="F1760454"/>
    <w:lvl w:ilvl="0" w:tplc="8556D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527A"/>
    <w:multiLevelType w:val="hybridMultilevel"/>
    <w:tmpl w:val="C32AC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8EA"/>
    <w:multiLevelType w:val="hybridMultilevel"/>
    <w:tmpl w:val="61A2E360"/>
    <w:lvl w:ilvl="0" w:tplc="5E40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831FD"/>
    <w:multiLevelType w:val="hybridMultilevel"/>
    <w:tmpl w:val="F4343202"/>
    <w:lvl w:ilvl="0" w:tplc="EF785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80A9F"/>
    <w:multiLevelType w:val="hybridMultilevel"/>
    <w:tmpl w:val="B0EE3B6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5044865">
    <w:abstractNumId w:val="4"/>
  </w:num>
  <w:num w:numId="2" w16cid:durableId="140655680">
    <w:abstractNumId w:val="10"/>
  </w:num>
  <w:num w:numId="3" w16cid:durableId="1382174206">
    <w:abstractNumId w:val="11"/>
  </w:num>
  <w:num w:numId="4" w16cid:durableId="1799564503">
    <w:abstractNumId w:val="6"/>
  </w:num>
  <w:num w:numId="5" w16cid:durableId="1364749760">
    <w:abstractNumId w:val="8"/>
  </w:num>
  <w:num w:numId="6" w16cid:durableId="1286695863">
    <w:abstractNumId w:val="1"/>
  </w:num>
  <w:num w:numId="7" w16cid:durableId="492453694">
    <w:abstractNumId w:val="5"/>
  </w:num>
  <w:num w:numId="8" w16cid:durableId="1689408631">
    <w:abstractNumId w:val="12"/>
  </w:num>
  <w:num w:numId="9" w16cid:durableId="591015150">
    <w:abstractNumId w:val="7"/>
  </w:num>
  <w:num w:numId="10" w16cid:durableId="2031098574">
    <w:abstractNumId w:val="13"/>
  </w:num>
  <w:num w:numId="11" w16cid:durableId="927159297">
    <w:abstractNumId w:val="2"/>
  </w:num>
  <w:num w:numId="12" w16cid:durableId="1872498983">
    <w:abstractNumId w:val="0"/>
  </w:num>
  <w:num w:numId="13" w16cid:durableId="1194730319">
    <w:abstractNumId w:val="9"/>
  </w:num>
  <w:num w:numId="14" w16cid:durableId="64292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57"/>
    <w:rsid w:val="00006F11"/>
    <w:rsid w:val="000253AF"/>
    <w:rsid w:val="00027218"/>
    <w:rsid w:val="00031A7C"/>
    <w:rsid w:val="00032BAB"/>
    <w:rsid w:val="00041B3F"/>
    <w:rsid w:val="00045F2A"/>
    <w:rsid w:val="00053152"/>
    <w:rsid w:val="00061EBD"/>
    <w:rsid w:val="00085E40"/>
    <w:rsid w:val="000867F9"/>
    <w:rsid w:val="00091B03"/>
    <w:rsid w:val="000A118D"/>
    <w:rsid w:val="000C2184"/>
    <w:rsid w:val="000C29B8"/>
    <w:rsid w:val="000C58AE"/>
    <w:rsid w:val="000D16EB"/>
    <w:rsid w:val="000E234A"/>
    <w:rsid w:val="000F2D09"/>
    <w:rsid w:val="00104195"/>
    <w:rsid w:val="00110CEC"/>
    <w:rsid w:val="0011609B"/>
    <w:rsid w:val="001165A0"/>
    <w:rsid w:val="00133265"/>
    <w:rsid w:val="0013626E"/>
    <w:rsid w:val="00136A78"/>
    <w:rsid w:val="00153555"/>
    <w:rsid w:val="00157D27"/>
    <w:rsid w:val="001671C6"/>
    <w:rsid w:val="0016742B"/>
    <w:rsid w:val="00171FBA"/>
    <w:rsid w:val="0018343E"/>
    <w:rsid w:val="00194199"/>
    <w:rsid w:val="001A18C2"/>
    <w:rsid w:val="001B4AE7"/>
    <w:rsid w:val="001C5D0B"/>
    <w:rsid w:val="001C65D2"/>
    <w:rsid w:val="001C711B"/>
    <w:rsid w:val="001E42AE"/>
    <w:rsid w:val="001F5DFA"/>
    <w:rsid w:val="00237EF4"/>
    <w:rsid w:val="00244F6A"/>
    <w:rsid w:val="00245A58"/>
    <w:rsid w:val="00252DFB"/>
    <w:rsid w:val="00267482"/>
    <w:rsid w:val="0029283E"/>
    <w:rsid w:val="002944BD"/>
    <w:rsid w:val="002B081B"/>
    <w:rsid w:val="002B3400"/>
    <w:rsid w:val="002B7CBB"/>
    <w:rsid w:val="002D1E0C"/>
    <w:rsid w:val="002D3363"/>
    <w:rsid w:val="002D3DD8"/>
    <w:rsid w:val="002F2F59"/>
    <w:rsid w:val="002F68A0"/>
    <w:rsid w:val="002F7F42"/>
    <w:rsid w:val="0030229E"/>
    <w:rsid w:val="00304CE3"/>
    <w:rsid w:val="00306D8A"/>
    <w:rsid w:val="00317B4B"/>
    <w:rsid w:val="003343B0"/>
    <w:rsid w:val="0034154E"/>
    <w:rsid w:val="00347EAB"/>
    <w:rsid w:val="00380035"/>
    <w:rsid w:val="003836D3"/>
    <w:rsid w:val="0038573A"/>
    <w:rsid w:val="003908D4"/>
    <w:rsid w:val="003A43A4"/>
    <w:rsid w:val="003B037F"/>
    <w:rsid w:val="003B2D4E"/>
    <w:rsid w:val="003B3A5B"/>
    <w:rsid w:val="003C5962"/>
    <w:rsid w:val="003D4A4B"/>
    <w:rsid w:val="003F1E1F"/>
    <w:rsid w:val="003F48A3"/>
    <w:rsid w:val="0040614B"/>
    <w:rsid w:val="004105C7"/>
    <w:rsid w:val="004132A4"/>
    <w:rsid w:val="004156F3"/>
    <w:rsid w:val="00420B21"/>
    <w:rsid w:val="00451680"/>
    <w:rsid w:val="00451E60"/>
    <w:rsid w:val="0046652E"/>
    <w:rsid w:val="00466E0A"/>
    <w:rsid w:val="00475ADC"/>
    <w:rsid w:val="004920D4"/>
    <w:rsid w:val="0049552B"/>
    <w:rsid w:val="00496BB1"/>
    <w:rsid w:val="00497566"/>
    <w:rsid w:val="004A6901"/>
    <w:rsid w:val="004C47D6"/>
    <w:rsid w:val="004C6FA0"/>
    <w:rsid w:val="004D3856"/>
    <w:rsid w:val="004D7706"/>
    <w:rsid w:val="00500613"/>
    <w:rsid w:val="00514C33"/>
    <w:rsid w:val="00514D1E"/>
    <w:rsid w:val="00524F5A"/>
    <w:rsid w:val="0052509B"/>
    <w:rsid w:val="005315A5"/>
    <w:rsid w:val="00532EAE"/>
    <w:rsid w:val="00547D70"/>
    <w:rsid w:val="005542A9"/>
    <w:rsid w:val="00565D83"/>
    <w:rsid w:val="00566DEF"/>
    <w:rsid w:val="005718FE"/>
    <w:rsid w:val="00574322"/>
    <w:rsid w:val="00576723"/>
    <w:rsid w:val="005777B8"/>
    <w:rsid w:val="00580802"/>
    <w:rsid w:val="00580B86"/>
    <w:rsid w:val="005916D1"/>
    <w:rsid w:val="005931F1"/>
    <w:rsid w:val="00593755"/>
    <w:rsid w:val="005944BC"/>
    <w:rsid w:val="00596ABE"/>
    <w:rsid w:val="005A71DF"/>
    <w:rsid w:val="005C14D1"/>
    <w:rsid w:val="005C58A1"/>
    <w:rsid w:val="005C6C89"/>
    <w:rsid w:val="005D7FD3"/>
    <w:rsid w:val="005E0DF3"/>
    <w:rsid w:val="005F4589"/>
    <w:rsid w:val="00604D33"/>
    <w:rsid w:val="0060512D"/>
    <w:rsid w:val="00605834"/>
    <w:rsid w:val="00610FEE"/>
    <w:rsid w:val="006309BF"/>
    <w:rsid w:val="0065317F"/>
    <w:rsid w:val="00656097"/>
    <w:rsid w:val="00661FA4"/>
    <w:rsid w:val="00662D83"/>
    <w:rsid w:val="00670C26"/>
    <w:rsid w:val="0067506F"/>
    <w:rsid w:val="00675D3C"/>
    <w:rsid w:val="006830F3"/>
    <w:rsid w:val="006877B7"/>
    <w:rsid w:val="00690588"/>
    <w:rsid w:val="00692070"/>
    <w:rsid w:val="00692D6A"/>
    <w:rsid w:val="006B400E"/>
    <w:rsid w:val="006C7E68"/>
    <w:rsid w:val="006D0C9E"/>
    <w:rsid w:val="006E53D6"/>
    <w:rsid w:val="00701022"/>
    <w:rsid w:val="00702AD8"/>
    <w:rsid w:val="00704929"/>
    <w:rsid w:val="0071028F"/>
    <w:rsid w:val="007107A7"/>
    <w:rsid w:val="00717A11"/>
    <w:rsid w:val="00736FF0"/>
    <w:rsid w:val="00742C07"/>
    <w:rsid w:val="0075017F"/>
    <w:rsid w:val="007A15BB"/>
    <w:rsid w:val="007A610B"/>
    <w:rsid w:val="007A7D27"/>
    <w:rsid w:val="007C53E8"/>
    <w:rsid w:val="007C58F4"/>
    <w:rsid w:val="007C73B7"/>
    <w:rsid w:val="007D3532"/>
    <w:rsid w:val="007D6B02"/>
    <w:rsid w:val="007E5633"/>
    <w:rsid w:val="008135C3"/>
    <w:rsid w:val="008223F7"/>
    <w:rsid w:val="00822F29"/>
    <w:rsid w:val="00842FA4"/>
    <w:rsid w:val="00847828"/>
    <w:rsid w:val="00853CA6"/>
    <w:rsid w:val="00862847"/>
    <w:rsid w:val="00863D03"/>
    <w:rsid w:val="0087761C"/>
    <w:rsid w:val="00880354"/>
    <w:rsid w:val="00886F38"/>
    <w:rsid w:val="008B40C3"/>
    <w:rsid w:val="008B6C81"/>
    <w:rsid w:val="008D1D34"/>
    <w:rsid w:val="008D4148"/>
    <w:rsid w:val="008E418D"/>
    <w:rsid w:val="009158DF"/>
    <w:rsid w:val="0091719D"/>
    <w:rsid w:val="009244C6"/>
    <w:rsid w:val="00936C85"/>
    <w:rsid w:val="00941BC3"/>
    <w:rsid w:val="00947D57"/>
    <w:rsid w:val="00947DE4"/>
    <w:rsid w:val="00962246"/>
    <w:rsid w:val="00975D3A"/>
    <w:rsid w:val="009766FC"/>
    <w:rsid w:val="009844B5"/>
    <w:rsid w:val="0098467E"/>
    <w:rsid w:val="009858B3"/>
    <w:rsid w:val="00990B01"/>
    <w:rsid w:val="00990B39"/>
    <w:rsid w:val="00993D3B"/>
    <w:rsid w:val="009A0DFD"/>
    <w:rsid w:val="009A5EE3"/>
    <w:rsid w:val="009A632E"/>
    <w:rsid w:val="009B47A4"/>
    <w:rsid w:val="009C050A"/>
    <w:rsid w:val="009C2634"/>
    <w:rsid w:val="009C2B7F"/>
    <w:rsid w:val="009D1114"/>
    <w:rsid w:val="009D5F4D"/>
    <w:rsid w:val="009E01F8"/>
    <w:rsid w:val="009E0F2A"/>
    <w:rsid w:val="009E1ED2"/>
    <w:rsid w:val="009F0E17"/>
    <w:rsid w:val="009F2AF8"/>
    <w:rsid w:val="009F2E17"/>
    <w:rsid w:val="009F7CD6"/>
    <w:rsid w:val="00A016B5"/>
    <w:rsid w:val="00A04FA1"/>
    <w:rsid w:val="00A077E1"/>
    <w:rsid w:val="00A16753"/>
    <w:rsid w:val="00A2222F"/>
    <w:rsid w:val="00A2483B"/>
    <w:rsid w:val="00A25B9A"/>
    <w:rsid w:val="00A3609C"/>
    <w:rsid w:val="00A44B5F"/>
    <w:rsid w:val="00A54B68"/>
    <w:rsid w:val="00A62222"/>
    <w:rsid w:val="00A63204"/>
    <w:rsid w:val="00A66F2C"/>
    <w:rsid w:val="00A77A55"/>
    <w:rsid w:val="00A87F3F"/>
    <w:rsid w:val="00A92018"/>
    <w:rsid w:val="00A9336F"/>
    <w:rsid w:val="00AA2DD2"/>
    <w:rsid w:val="00AE1E09"/>
    <w:rsid w:val="00AE43A6"/>
    <w:rsid w:val="00AE4C94"/>
    <w:rsid w:val="00AF65E3"/>
    <w:rsid w:val="00B0511A"/>
    <w:rsid w:val="00B10A86"/>
    <w:rsid w:val="00B2283F"/>
    <w:rsid w:val="00B24FDC"/>
    <w:rsid w:val="00B40F53"/>
    <w:rsid w:val="00B41B7A"/>
    <w:rsid w:val="00B453F1"/>
    <w:rsid w:val="00B46D7C"/>
    <w:rsid w:val="00B64225"/>
    <w:rsid w:val="00B6596D"/>
    <w:rsid w:val="00B727DA"/>
    <w:rsid w:val="00B828A6"/>
    <w:rsid w:val="00B82E81"/>
    <w:rsid w:val="00B92FB5"/>
    <w:rsid w:val="00B95071"/>
    <w:rsid w:val="00B95937"/>
    <w:rsid w:val="00BA2141"/>
    <w:rsid w:val="00BA73C1"/>
    <w:rsid w:val="00BB716B"/>
    <w:rsid w:val="00BC1708"/>
    <w:rsid w:val="00BD34BB"/>
    <w:rsid w:val="00BE1FD8"/>
    <w:rsid w:val="00BE7204"/>
    <w:rsid w:val="00BF0FA3"/>
    <w:rsid w:val="00BF2D68"/>
    <w:rsid w:val="00C130EC"/>
    <w:rsid w:val="00C1357F"/>
    <w:rsid w:val="00C164E4"/>
    <w:rsid w:val="00C30DEE"/>
    <w:rsid w:val="00C43C38"/>
    <w:rsid w:val="00C520D4"/>
    <w:rsid w:val="00C54C66"/>
    <w:rsid w:val="00C553AB"/>
    <w:rsid w:val="00C5732F"/>
    <w:rsid w:val="00C61EE1"/>
    <w:rsid w:val="00C74754"/>
    <w:rsid w:val="00C77EA6"/>
    <w:rsid w:val="00C97745"/>
    <w:rsid w:val="00CA02E9"/>
    <w:rsid w:val="00CA4B4D"/>
    <w:rsid w:val="00CB0041"/>
    <w:rsid w:val="00CB2481"/>
    <w:rsid w:val="00CB6C99"/>
    <w:rsid w:val="00CC4ECE"/>
    <w:rsid w:val="00CC6495"/>
    <w:rsid w:val="00CD1A37"/>
    <w:rsid w:val="00CE2A23"/>
    <w:rsid w:val="00CF3817"/>
    <w:rsid w:val="00CF696F"/>
    <w:rsid w:val="00D0009E"/>
    <w:rsid w:val="00D071A8"/>
    <w:rsid w:val="00D17CDF"/>
    <w:rsid w:val="00D20210"/>
    <w:rsid w:val="00D20E73"/>
    <w:rsid w:val="00D27901"/>
    <w:rsid w:val="00D309B1"/>
    <w:rsid w:val="00D50A2C"/>
    <w:rsid w:val="00D61830"/>
    <w:rsid w:val="00D81CE0"/>
    <w:rsid w:val="00D8236C"/>
    <w:rsid w:val="00D825E0"/>
    <w:rsid w:val="00D83484"/>
    <w:rsid w:val="00D9086D"/>
    <w:rsid w:val="00D94978"/>
    <w:rsid w:val="00D97A6A"/>
    <w:rsid w:val="00DB251D"/>
    <w:rsid w:val="00DB5C04"/>
    <w:rsid w:val="00DC4830"/>
    <w:rsid w:val="00DE24AC"/>
    <w:rsid w:val="00DE616A"/>
    <w:rsid w:val="00DF02C9"/>
    <w:rsid w:val="00DF5F19"/>
    <w:rsid w:val="00E04157"/>
    <w:rsid w:val="00E12D07"/>
    <w:rsid w:val="00E13109"/>
    <w:rsid w:val="00E25FE6"/>
    <w:rsid w:val="00E8088E"/>
    <w:rsid w:val="00E90501"/>
    <w:rsid w:val="00EB4A6A"/>
    <w:rsid w:val="00EB6B9C"/>
    <w:rsid w:val="00ED2B2C"/>
    <w:rsid w:val="00ED468D"/>
    <w:rsid w:val="00ED5304"/>
    <w:rsid w:val="00ED59AD"/>
    <w:rsid w:val="00EE0C41"/>
    <w:rsid w:val="00EE28BC"/>
    <w:rsid w:val="00EF22EF"/>
    <w:rsid w:val="00EF4C1A"/>
    <w:rsid w:val="00F01AA4"/>
    <w:rsid w:val="00F03937"/>
    <w:rsid w:val="00F13603"/>
    <w:rsid w:val="00F1534B"/>
    <w:rsid w:val="00F15F73"/>
    <w:rsid w:val="00F24DBE"/>
    <w:rsid w:val="00F33A93"/>
    <w:rsid w:val="00F354B7"/>
    <w:rsid w:val="00F37374"/>
    <w:rsid w:val="00F41B62"/>
    <w:rsid w:val="00F565B6"/>
    <w:rsid w:val="00F6576E"/>
    <w:rsid w:val="00F67179"/>
    <w:rsid w:val="00F70997"/>
    <w:rsid w:val="00F85F12"/>
    <w:rsid w:val="00F87633"/>
    <w:rsid w:val="00F87E9C"/>
    <w:rsid w:val="00F91751"/>
    <w:rsid w:val="00F93232"/>
    <w:rsid w:val="00FA703C"/>
    <w:rsid w:val="00FA7B72"/>
    <w:rsid w:val="00FB7462"/>
    <w:rsid w:val="00FB7B8D"/>
    <w:rsid w:val="00FC5B65"/>
    <w:rsid w:val="00FC67F5"/>
    <w:rsid w:val="00FE520E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8D33146"/>
  <w15:chartTrackingRefBased/>
  <w15:docId w15:val="{8799F509-94E3-4653-9DD1-3EF84973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7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53D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53D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3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E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41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41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41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41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41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D414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14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70C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10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4195"/>
    <w:rPr>
      <w:b/>
      <w:bCs/>
    </w:rPr>
  </w:style>
  <w:style w:type="paragraph" w:customStyle="1" w:styleId="Default">
    <w:name w:val="Default"/>
    <w:rsid w:val="00F5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1A37"/>
  </w:style>
  <w:style w:type="paragraph" w:styleId="llb">
    <w:name w:val="footer"/>
    <w:basedOn w:val="Norml"/>
    <w:link w:val="llbChar"/>
    <w:uiPriority w:val="99"/>
    <w:unhideWhenUsed/>
    <w:rsid w:val="00CD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1A37"/>
  </w:style>
  <w:style w:type="character" w:styleId="Feloldatlanmegemlts">
    <w:name w:val="Unresolved Mention"/>
    <w:basedOn w:val="Bekezdsalapbettpusa"/>
    <w:uiPriority w:val="99"/>
    <w:semiHidden/>
    <w:unhideWhenUsed/>
    <w:rsid w:val="00DC483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94978"/>
    <w:rPr>
      <w:color w:val="954F72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086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086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9086D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9086D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9086D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90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beszamolo.im.gov.hu/oldal/kezdola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7D345C700ECED4C83295D90A8172138" ma:contentTypeVersion="0" ma:contentTypeDescription="Új dokumentum létrehozása." ma:contentTypeScope="" ma:versionID="140f840411b76d753d90c5f6ea06ec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D7DEF-28ED-4344-B351-7EDC28E3F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340E-2F53-407B-A7A9-6B5E5E8D3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61816-BEAD-49AB-8699-7853AF522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4552A-5A02-4BB6-948C-57DC5418F255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1416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dr. Horváth</dc:creator>
  <cp:keywords/>
  <dc:description/>
  <cp:lastModifiedBy>Pappné Ilona</cp:lastModifiedBy>
  <cp:revision>31</cp:revision>
  <cp:lastPrinted>2025-07-11T07:22:00Z</cp:lastPrinted>
  <dcterms:created xsi:type="dcterms:W3CDTF">2025-04-15T09:34:00Z</dcterms:created>
  <dcterms:modified xsi:type="dcterms:W3CDTF">2025-07-11T08:50:00Z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0x010100A7D345C700ECED4C83295D90A8172138</vt:lpwstr>
  </property>
</Properties>
</file>